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59" w:rsidRDefault="00910659">
      <w:pPr>
        <w:spacing w:after="135"/>
        <w:rPr>
          <w:rFonts w:ascii="Times New Roman" w:hAnsi="Times New Roman"/>
          <w:highlight w:val="white"/>
          <w:bdr w:val="single" w:sz="2" w:space="1" w:color="F0F2F4"/>
        </w:rPr>
      </w:pPr>
    </w:p>
    <w:p w:rsidR="00910659" w:rsidRDefault="00910659">
      <w:pPr>
        <w:sectPr w:rsidR="00910659">
          <w:pgSz w:w="11906" w:h="16838"/>
          <w:pgMar w:top="1134" w:right="1134" w:bottom="1134" w:left="1134" w:header="0" w:footer="0" w:gutter="0"/>
          <w:cols w:space="720"/>
          <w:formProt w:val="0"/>
          <w:docGrid w:linePitch="100"/>
        </w:sectPr>
      </w:pPr>
    </w:p>
    <w:p w:rsidR="00910659" w:rsidRDefault="00191109">
      <w:pPr>
        <w:pStyle w:val="3"/>
        <w:spacing w:before="0" w:after="0"/>
        <w:jc w:val="center"/>
      </w:pPr>
      <w:hyperlink r:id="rId4" w:tgtFrame="_top">
        <w:r>
          <w:rPr>
            <w:rFonts w:ascii="Times New Roman" w:hAnsi="Times New Roman"/>
            <w:sz w:val="24"/>
            <w:szCs w:val="24"/>
          </w:rPr>
          <w:t>ІНФОРМАЦІЙНА КАРТКА</w:t>
        </w:r>
        <w:r>
          <w:rPr>
            <w:rFonts w:ascii="Times New Roman" w:hAnsi="Times New Roman"/>
            <w:sz w:val="24"/>
            <w:szCs w:val="24"/>
          </w:rPr>
          <w:br/>
          <w:t>адміністративної послуги</w:t>
        </w:r>
        <w:r>
          <w:rPr>
            <w:rFonts w:ascii="Times New Roman" w:hAnsi="Times New Roman"/>
            <w:sz w:val="24"/>
            <w:szCs w:val="24"/>
          </w:rPr>
          <w:br/>
          <w:t xml:space="preserve">"НАДАННЯ СУБСИДІЇ ДЛЯ ВІДШКОДУВАННЯ ВИТРАТ НА ОПЛАТУ ЖИТЛОВО-КОМУНАЛЬНИХ ПОСЛУГ, </w:t>
        </w:r>
        <w:r>
          <w:rPr>
            <w:rFonts w:ascii="Times New Roman" w:hAnsi="Times New Roman"/>
            <w:sz w:val="24"/>
            <w:szCs w:val="24"/>
          </w:rPr>
          <w:t>ПРИДБАННЯ СКРАПЛЕНОГО ГАЗУ, ТВЕРДОГО ТА РІДКОГО ПІЧНОГО ПОБУТОВОГО ПАЛИВА"</w:t>
        </w:r>
      </w:hyperlink>
    </w:p>
    <w:p w:rsidR="00910659" w:rsidRDefault="00191109">
      <w:pPr>
        <w:pStyle w:val="a1"/>
        <w:spacing w:after="0"/>
        <w:jc w:val="center"/>
        <w:rPr>
          <w:rFonts w:ascii="Times New Roman" w:hAnsi="Times New Roman"/>
        </w:rPr>
      </w:pPr>
      <w:hyperlink r:id="rId5" w:tgtFrame="_top">
        <w:bookmarkStart w:id="0" w:name="2959"/>
        <w:bookmarkEnd w:id="0"/>
        <w:r>
          <w:rPr>
            <w:rFonts w:ascii="Times New Roman" w:hAnsi="Times New Roman"/>
          </w:rPr>
          <w:t>___________________________________________________</w:t>
        </w:r>
        <w:r w:rsidR="00FC5DF9">
          <w:rPr>
            <w:rFonts w:ascii="Times New Roman" w:hAnsi="Times New Roman"/>
          </w:rPr>
          <w:t>_____________________________</w:t>
        </w:r>
        <w:r>
          <w:rPr>
            <w:rFonts w:ascii="Times New Roman" w:hAnsi="Times New Roman"/>
          </w:rPr>
          <w:br/>
          <w:t>Головне управління Пенсійного фонду України в Полтавській області</w:t>
        </w:r>
      </w:hyperlink>
    </w:p>
    <w:p w:rsidR="00FC5DF9" w:rsidRDefault="00FC5DF9">
      <w:pPr>
        <w:pStyle w:val="a1"/>
        <w:spacing w:after="0"/>
        <w:jc w:val="center"/>
      </w:pPr>
    </w:p>
    <w:tbl>
      <w:tblPr>
        <w:tblW w:w="5000" w:type="pct"/>
        <w:tblCellMar>
          <w:left w:w="0" w:type="dxa"/>
          <w:right w:w="0" w:type="dxa"/>
        </w:tblCellMar>
        <w:tblLook w:val="04A0" w:firstRow="1" w:lastRow="0" w:firstColumn="1" w:lastColumn="0" w:noHBand="0" w:noVBand="1"/>
      </w:tblPr>
      <w:tblGrid>
        <w:gridCol w:w="476"/>
        <w:gridCol w:w="2987"/>
        <w:gridCol w:w="6175"/>
      </w:tblGrid>
      <w:tr w:rsidR="00910659">
        <w:tc>
          <w:tcPr>
            <w:tcW w:w="9638" w:type="dxa"/>
            <w:gridSpan w:val="3"/>
            <w:shd w:val="clear" w:color="auto" w:fill="auto"/>
            <w:vAlign w:val="center"/>
          </w:tcPr>
          <w:p w:rsidR="00910659" w:rsidRDefault="00191109">
            <w:pPr>
              <w:pStyle w:val="a9"/>
              <w:jc w:val="center"/>
            </w:pPr>
            <w:hyperlink r:id="rId6" w:tgtFrame="_top">
              <w:bookmarkStart w:id="1" w:name="2960"/>
              <w:bookmarkEnd w:id="1"/>
              <w:r>
                <w:rPr>
                  <w:rFonts w:ascii="Times New Roman" w:hAnsi="Times New Roman"/>
                  <w:b/>
                </w:rPr>
                <w:t>Інформація про суб'єкт надання адміністративної послуги та/або центр надання адміністрати</w:t>
              </w:r>
              <w:r>
                <w:rPr>
                  <w:rFonts w:ascii="Times New Roman" w:hAnsi="Times New Roman"/>
                  <w:b/>
                </w:rPr>
                <w:t>вних послуг</w:t>
              </w:r>
            </w:hyperlink>
          </w:p>
        </w:tc>
      </w:tr>
      <w:tr w:rsidR="00910659">
        <w:tc>
          <w:tcPr>
            <w:tcW w:w="476" w:type="dxa"/>
            <w:shd w:val="clear" w:color="auto" w:fill="auto"/>
            <w:vAlign w:val="center"/>
          </w:tcPr>
          <w:p w:rsidR="00910659" w:rsidRDefault="00191109">
            <w:pPr>
              <w:pStyle w:val="a9"/>
              <w:jc w:val="center"/>
            </w:pPr>
            <w:hyperlink r:id="rId7" w:tgtFrame="_top">
              <w:bookmarkStart w:id="2" w:name="2961"/>
              <w:bookmarkEnd w:id="2"/>
              <w:r>
                <w:rPr>
                  <w:rFonts w:ascii="Times New Roman" w:hAnsi="Times New Roman"/>
                </w:rPr>
                <w:t>1</w:t>
              </w:r>
            </w:hyperlink>
          </w:p>
        </w:tc>
        <w:tc>
          <w:tcPr>
            <w:tcW w:w="2987" w:type="dxa"/>
            <w:shd w:val="clear" w:color="auto" w:fill="auto"/>
            <w:vAlign w:val="center"/>
          </w:tcPr>
          <w:p w:rsidR="00910659" w:rsidRDefault="00191109">
            <w:pPr>
              <w:pStyle w:val="a9"/>
            </w:pPr>
            <w:hyperlink r:id="rId8" w:tgtFrame="_top">
              <w:bookmarkStart w:id="3" w:name="2962"/>
              <w:bookmarkEnd w:id="3"/>
              <w:r>
                <w:rPr>
                  <w:rFonts w:ascii="Times New Roman" w:hAnsi="Times New Roman"/>
                </w:rPr>
                <w:t>Місцезнаходження</w:t>
              </w:r>
            </w:hyperlink>
          </w:p>
        </w:tc>
        <w:tc>
          <w:tcPr>
            <w:tcW w:w="6175" w:type="dxa"/>
            <w:shd w:val="clear" w:color="auto" w:fill="auto"/>
            <w:vAlign w:val="center"/>
          </w:tcPr>
          <w:p w:rsidR="00910659" w:rsidRDefault="00191109">
            <w:pPr>
              <w:pStyle w:val="a9"/>
              <w:rPr>
                <w:rFonts w:ascii="Times New Roman" w:hAnsi="Times New Roman"/>
                <w:i/>
                <w:sz w:val="28"/>
                <w:szCs w:val="28"/>
              </w:rPr>
            </w:pPr>
            <w:r>
              <w:rPr>
                <w:rFonts w:ascii="Times New Roman" w:hAnsi="Times New Roman"/>
                <w:i/>
              </w:rPr>
              <w:t>вул. Соборності, 66, м. Полт</w:t>
            </w:r>
            <w:r>
              <w:rPr>
                <w:rFonts w:ascii="Times New Roman" w:hAnsi="Times New Roman"/>
                <w:i/>
              </w:rPr>
              <w:t>ава, 36014</w:t>
            </w:r>
          </w:p>
        </w:tc>
      </w:tr>
      <w:tr w:rsidR="00910659">
        <w:tc>
          <w:tcPr>
            <w:tcW w:w="476" w:type="dxa"/>
            <w:shd w:val="clear" w:color="auto" w:fill="auto"/>
            <w:vAlign w:val="center"/>
          </w:tcPr>
          <w:p w:rsidR="00910659" w:rsidRDefault="00191109">
            <w:pPr>
              <w:pStyle w:val="a9"/>
              <w:jc w:val="center"/>
            </w:pPr>
            <w:hyperlink r:id="rId9" w:tgtFrame="_top">
              <w:bookmarkStart w:id="4" w:name="2964"/>
              <w:bookmarkEnd w:id="4"/>
              <w:r>
                <w:rPr>
                  <w:rFonts w:ascii="Times New Roman" w:hAnsi="Times New Roman"/>
                </w:rPr>
                <w:t>2</w:t>
              </w:r>
            </w:hyperlink>
          </w:p>
        </w:tc>
        <w:tc>
          <w:tcPr>
            <w:tcW w:w="2987" w:type="dxa"/>
            <w:shd w:val="clear" w:color="auto" w:fill="auto"/>
            <w:vAlign w:val="center"/>
          </w:tcPr>
          <w:p w:rsidR="00910659" w:rsidRDefault="00191109">
            <w:pPr>
              <w:pStyle w:val="a9"/>
            </w:pPr>
            <w:hyperlink r:id="rId10" w:tgtFrame="_top">
              <w:bookmarkStart w:id="5" w:name="2965"/>
              <w:bookmarkEnd w:id="5"/>
              <w:r>
                <w:rPr>
                  <w:rFonts w:ascii="Times New Roman" w:hAnsi="Times New Roman"/>
                </w:rPr>
                <w:t>Інформація щодо режиму роботи</w:t>
              </w:r>
            </w:hyperlink>
          </w:p>
        </w:tc>
        <w:tc>
          <w:tcPr>
            <w:tcW w:w="6175" w:type="dxa"/>
            <w:shd w:val="clear" w:color="auto" w:fill="auto"/>
            <w:vAlign w:val="center"/>
          </w:tcPr>
          <w:p w:rsidR="00910659" w:rsidRDefault="00191109">
            <w:pPr>
              <w:pStyle w:val="a9"/>
              <w:rPr>
                <w:rFonts w:ascii="Times New Roman" w:hAnsi="Times New Roman"/>
                <w:i/>
                <w:sz w:val="28"/>
                <w:szCs w:val="28"/>
              </w:rPr>
            </w:pPr>
            <w:bookmarkStart w:id="6" w:name="2966"/>
            <w:bookmarkEnd w:id="6"/>
            <w:r>
              <w:rPr>
                <w:rFonts w:ascii="Times New Roman" w:hAnsi="Times New Roman"/>
                <w:i/>
              </w:rPr>
              <w:t>Понеділок-четвер</w:t>
            </w:r>
            <w:r>
              <w:rPr>
                <w:rFonts w:ascii="Times New Roman" w:hAnsi="Times New Roman"/>
                <w:i/>
              </w:rPr>
              <w:t xml:space="preserve"> з 8.00  до 17.00, п’ятниця з 8.00 до 15.45</w:t>
            </w:r>
          </w:p>
        </w:tc>
      </w:tr>
      <w:tr w:rsidR="00910659">
        <w:tc>
          <w:tcPr>
            <w:tcW w:w="476" w:type="dxa"/>
            <w:shd w:val="clear" w:color="auto" w:fill="auto"/>
            <w:vAlign w:val="center"/>
          </w:tcPr>
          <w:p w:rsidR="00910659" w:rsidRDefault="00191109">
            <w:pPr>
              <w:pStyle w:val="a9"/>
              <w:jc w:val="center"/>
            </w:pPr>
            <w:hyperlink r:id="rId11" w:tgtFrame="_top">
              <w:bookmarkStart w:id="7" w:name="2967"/>
              <w:bookmarkEnd w:id="7"/>
              <w:r>
                <w:rPr>
                  <w:rFonts w:ascii="Times New Roman" w:hAnsi="Times New Roman"/>
                </w:rPr>
                <w:t>3</w:t>
              </w:r>
            </w:hyperlink>
          </w:p>
        </w:tc>
        <w:tc>
          <w:tcPr>
            <w:tcW w:w="2987" w:type="dxa"/>
            <w:shd w:val="clear" w:color="auto" w:fill="auto"/>
            <w:vAlign w:val="center"/>
          </w:tcPr>
          <w:p w:rsidR="00910659" w:rsidRDefault="00191109">
            <w:pPr>
              <w:pStyle w:val="a9"/>
            </w:pPr>
            <w:hyperlink r:id="rId12" w:tgtFrame="_top">
              <w:bookmarkStart w:id="8" w:name="2968"/>
              <w:bookmarkEnd w:id="8"/>
              <w:r>
                <w:rPr>
                  <w:rFonts w:ascii="Times New Roman" w:hAnsi="Times New Roman"/>
                </w:rPr>
                <w:t>Телефон / фак</w:t>
              </w:r>
              <w:r>
                <w:rPr>
                  <w:rFonts w:ascii="Times New Roman" w:hAnsi="Times New Roman"/>
                </w:rPr>
                <w:t>с, електронна адреса, офіційний веб-сайт</w:t>
              </w:r>
            </w:hyperlink>
          </w:p>
        </w:tc>
        <w:tc>
          <w:tcPr>
            <w:tcW w:w="6175" w:type="dxa"/>
            <w:shd w:val="clear" w:color="auto" w:fill="auto"/>
            <w:vAlign w:val="center"/>
          </w:tcPr>
          <w:p w:rsidR="00910659" w:rsidRDefault="00191109">
            <w:pPr>
              <w:pStyle w:val="a9"/>
              <w:rPr>
                <w:rFonts w:ascii="Times New Roman" w:hAnsi="Times New Roman"/>
              </w:rPr>
            </w:pPr>
            <w:bookmarkStart w:id="9" w:name="2969"/>
            <w:bookmarkEnd w:id="9"/>
            <w:r>
              <w:rPr>
                <w:rFonts w:ascii="Times New Roman" w:hAnsi="Times New Roman"/>
                <w:i/>
              </w:rPr>
              <w:t>(0532) 56-24-30, факс 56-25-69, E-</w:t>
            </w:r>
            <w:proofErr w:type="spellStart"/>
            <w:r>
              <w:rPr>
                <w:rFonts w:ascii="Times New Roman" w:hAnsi="Times New Roman"/>
                <w:i/>
              </w:rPr>
              <w:t>mail</w:t>
            </w:r>
            <w:proofErr w:type="spellEnd"/>
            <w:r>
              <w:rPr>
                <w:rFonts w:ascii="Times New Roman" w:hAnsi="Times New Roman"/>
                <w:i/>
              </w:rPr>
              <w:t xml:space="preserve"> : </w:t>
            </w:r>
            <w:r>
              <w:rPr>
                <w:rFonts w:ascii="Times New Roman" w:hAnsi="Times New Roman"/>
                <w:i/>
                <w:lang w:val="en-US"/>
              </w:rPr>
              <w:t>gu</w:t>
            </w:r>
            <w:r w:rsidRPr="00FC5DF9">
              <w:rPr>
                <w:rFonts w:ascii="Times New Roman" w:hAnsi="Times New Roman"/>
                <w:i/>
                <w:lang w:val="en-US"/>
              </w:rPr>
              <w:t>@</w:t>
            </w:r>
            <w:r>
              <w:rPr>
                <w:rFonts w:ascii="Times New Roman" w:hAnsi="Times New Roman"/>
                <w:i/>
                <w:lang w:val="en-US"/>
              </w:rPr>
              <w:t>pl</w:t>
            </w:r>
            <w:r w:rsidRPr="00FC5DF9">
              <w:rPr>
                <w:rFonts w:ascii="Times New Roman" w:hAnsi="Times New Roman"/>
                <w:i/>
                <w:lang w:val="en-US"/>
              </w:rPr>
              <w:t>.</w:t>
            </w:r>
            <w:r>
              <w:rPr>
                <w:rFonts w:ascii="Times New Roman" w:hAnsi="Times New Roman"/>
                <w:i/>
                <w:lang w:val="en-US"/>
              </w:rPr>
              <w:t>pfu</w:t>
            </w:r>
            <w:r w:rsidRPr="00FC5DF9">
              <w:rPr>
                <w:rFonts w:ascii="Times New Roman" w:hAnsi="Times New Roman"/>
                <w:i/>
                <w:lang w:val="en-US"/>
              </w:rPr>
              <w:t>.</w:t>
            </w:r>
            <w:r>
              <w:rPr>
                <w:rFonts w:ascii="Times New Roman" w:hAnsi="Times New Roman"/>
                <w:i/>
                <w:lang w:val="en-US"/>
              </w:rPr>
              <w:t>gov</w:t>
            </w:r>
            <w:r w:rsidRPr="00FC5DF9">
              <w:rPr>
                <w:rFonts w:ascii="Times New Roman" w:hAnsi="Times New Roman"/>
                <w:i/>
                <w:lang w:val="en-US"/>
              </w:rPr>
              <w:t>.</w:t>
            </w:r>
            <w:r>
              <w:rPr>
                <w:rFonts w:ascii="Times New Roman" w:hAnsi="Times New Roman"/>
                <w:i/>
                <w:lang w:val="en-US"/>
              </w:rPr>
              <w:t>ua</w:t>
            </w:r>
          </w:p>
        </w:tc>
      </w:tr>
      <w:tr w:rsidR="00910659">
        <w:tc>
          <w:tcPr>
            <w:tcW w:w="9638" w:type="dxa"/>
            <w:gridSpan w:val="3"/>
            <w:shd w:val="clear" w:color="auto" w:fill="auto"/>
            <w:vAlign w:val="center"/>
          </w:tcPr>
          <w:p w:rsidR="00FC5DF9" w:rsidRDefault="00FC5DF9">
            <w:pPr>
              <w:pStyle w:val="a9"/>
              <w:jc w:val="center"/>
            </w:pPr>
          </w:p>
          <w:p w:rsidR="00910659" w:rsidRDefault="00191109">
            <w:pPr>
              <w:pStyle w:val="a9"/>
              <w:jc w:val="center"/>
              <w:rPr>
                <w:rFonts w:ascii="Times New Roman" w:hAnsi="Times New Roman"/>
                <w:b/>
              </w:rPr>
            </w:pPr>
            <w:hyperlink r:id="rId13" w:tgtFrame="_top">
              <w:bookmarkStart w:id="10" w:name="2970"/>
              <w:bookmarkEnd w:id="10"/>
              <w:r>
                <w:rPr>
                  <w:rFonts w:ascii="Times New Roman" w:hAnsi="Times New Roman"/>
                  <w:b/>
                </w:rPr>
                <w:t xml:space="preserve">Нормативні акти, якими регламентується надання </w:t>
              </w:r>
              <w:r>
                <w:rPr>
                  <w:rFonts w:ascii="Times New Roman" w:hAnsi="Times New Roman"/>
                  <w:b/>
                </w:rPr>
                <w:t>адміністративної послуги</w:t>
              </w:r>
            </w:hyperlink>
          </w:p>
          <w:p w:rsidR="00FC5DF9" w:rsidRDefault="00FC5DF9">
            <w:pPr>
              <w:pStyle w:val="a9"/>
              <w:jc w:val="center"/>
            </w:pPr>
          </w:p>
        </w:tc>
      </w:tr>
      <w:tr w:rsidR="00910659">
        <w:tc>
          <w:tcPr>
            <w:tcW w:w="476" w:type="dxa"/>
            <w:shd w:val="clear" w:color="auto" w:fill="auto"/>
            <w:vAlign w:val="center"/>
          </w:tcPr>
          <w:p w:rsidR="00910659" w:rsidRDefault="00191109">
            <w:pPr>
              <w:pStyle w:val="a9"/>
              <w:jc w:val="center"/>
            </w:pPr>
            <w:hyperlink r:id="rId14" w:tgtFrame="_top">
              <w:bookmarkStart w:id="11" w:name="2971"/>
              <w:bookmarkEnd w:id="11"/>
              <w:r>
                <w:rPr>
                  <w:rFonts w:ascii="Times New Roman" w:hAnsi="Times New Roman"/>
                </w:rPr>
                <w:t>4</w:t>
              </w:r>
            </w:hyperlink>
          </w:p>
        </w:tc>
        <w:tc>
          <w:tcPr>
            <w:tcW w:w="2987" w:type="dxa"/>
            <w:shd w:val="clear" w:color="auto" w:fill="auto"/>
            <w:vAlign w:val="center"/>
          </w:tcPr>
          <w:p w:rsidR="00910659" w:rsidRDefault="00191109">
            <w:pPr>
              <w:pStyle w:val="a9"/>
            </w:pPr>
            <w:hyperlink r:id="rId15" w:tgtFrame="_top">
              <w:bookmarkStart w:id="12" w:name="2972"/>
              <w:bookmarkEnd w:id="12"/>
              <w:r>
                <w:rPr>
                  <w:rFonts w:ascii="Times New Roman" w:hAnsi="Times New Roman"/>
                </w:rPr>
                <w:t>Закони України</w:t>
              </w:r>
            </w:hyperlink>
          </w:p>
        </w:tc>
        <w:tc>
          <w:tcPr>
            <w:tcW w:w="6175" w:type="dxa"/>
            <w:shd w:val="clear" w:color="auto" w:fill="auto"/>
            <w:vAlign w:val="center"/>
          </w:tcPr>
          <w:p w:rsidR="00910659" w:rsidRDefault="00191109">
            <w:pPr>
              <w:pStyle w:val="a9"/>
            </w:pPr>
            <w:hyperlink r:id="rId16" w:tgtFrame="_top">
              <w:bookmarkStart w:id="13" w:name="2973"/>
              <w:bookmarkEnd w:id="13"/>
              <w:r>
                <w:rPr>
                  <w:rFonts w:ascii="Times New Roman" w:hAnsi="Times New Roman"/>
                </w:rPr>
                <w:t>Закон України "Про житлово-комунальні послуги" від 09.11.2017 № 2189-VIII</w:t>
              </w:r>
            </w:hyperlink>
          </w:p>
        </w:tc>
      </w:tr>
      <w:tr w:rsidR="00910659">
        <w:tc>
          <w:tcPr>
            <w:tcW w:w="476" w:type="dxa"/>
            <w:shd w:val="clear" w:color="auto" w:fill="auto"/>
            <w:vAlign w:val="center"/>
          </w:tcPr>
          <w:p w:rsidR="00910659" w:rsidRDefault="00191109">
            <w:pPr>
              <w:pStyle w:val="a9"/>
              <w:jc w:val="center"/>
            </w:pPr>
            <w:hyperlink r:id="rId17" w:tgtFrame="_top">
              <w:bookmarkStart w:id="14" w:name="2974"/>
              <w:bookmarkEnd w:id="14"/>
              <w:r>
                <w:rPr>
                  <w:rFonts w:ascii="Times New Roman" w:hAnsi="Times New Roman"/>
                </w:rPr>
                <w:t>5</w:t>
              </w:r>
            </w:hyperlink>
          </w:p>
        </w:tc>
        <w:tc>
          <w:tcPr>
            <w:tcW w:w="2987" w:type="dxa"/>
            <w:shd w:val="clear" w:color="auto" w:fill="auto"/>
            <w:vAlign w:val="center"/>
          </w:tcPr>
          <w:p w:rsidR="00910659" w:rsidRDefault="00191109">
            <w:pPr>
              <w:pStyle w:val="a9"/>
            </w:pPr>
            <w:hyperlink r:id="rId18" w:tgtFrame="_top">
              <w:bookmarkStart w:id="15" w:name="2975"/>
              <w:bookmarkEnd w:id="15"/>
              <w:r>
                <w:rPr>
                  <w:rFonts w:ascii="Times New Roman" w:hAnsi="Times New Roman"/>
                </w:rPr>
                <w:t>Акти Кабінету Міністрів України</w:t>
              </w:r>
            </w:hyperlink>
          </w:p>
        </w:tc>
        <w:tc>
          <w:tcPr>
            <w:tcW w:w="6175" w:type="dxa"/>
            <w:shd w:val="clear" w:color="auto" w:fill="auto"/>
            <w:vAlign w:val="center"/>
          </w:tcPr>
          <w:p w:rsidR="00846773" w:rsidRDefault="00846773">
            <w:pPr>
              <w:pStyle w:val="a9"/>
            </w:pPr>
          </w:p>
          <w:p w:rsidR="00910659" w:rsidRDefault="00191109">
            <w:pPr>
              <w:pStyle w:val="a9"/>
            </w:pPr>
            <w:hyperlink r:id="rId19" w:tgtFrame="_top">
              <w:bookmarkStart w:id="16" w:name="2976"/>
              <w:bookmarkEnd w:id="16"/>
              <w:r>
                <w:rPr>
                  <w:rFonts w:ascii="Times New Roman" w:hAnsi="Times New Roman"/>
                </w:rPr>
                <w:t>Положення про порядок призначе</w:t>
              </w:r>
              <w:r>
                <w:rPr>
                  <w:rFonts w:ascii="Times New Roman" w:hAnsi="Times New Roman"/>
                </w:rPr>
                <w:t>ння житлових субсидій, затверджене</w:t>
              </w:r>
            </w:hyperlink>
            <w:r>
              <w:rPr>
                <w:rFonts w:ascii="Times New Roman" w:hAnsi="Times New Roman"/>
              </w:rPr>
              <w:t> </w:t>
            </w:r>
            <w:hyperlink r:id="rId20" w:tgtFrame="_top">
              <w:r>
                <w:rPr>
                  <w:rFonts w:ascii="Times New Roman" w:hAnsi="Times New Roman"/>
                </w:rPr>
                <w:t>постановою Кабінету Міністрів України від 21.10.95 № 848</w:t>
              </w:r>
            </w:hyperlink>
            <w:r>
              <w:rPr>
                <w:rFonts w:ascii="Times New Roman" w:hAnsi="Times New Roman"/>
              </w:rPr>
              <w:t> </w:t>
            </w:r>
            <w:hyperlink r:id="rId21" w:tgtFrame="_top">
              <w:r>
                <w:rPr>
                  <w:rFonts w:ascii="Times New Roman" w:hAnsi="Times New Roman"/>
                </w:rPr>
                <w:t>(зі змінами) (далі - Положення)</w:t>
              </w:r>
            </w:hyperlink>
          </w:p>
        </w:tc>
      </w:tr>
      <w:tr w:rsidR="00910659">
        <w:tc>
          <w:tcPr>
            <w:tcW w:w="9638" w:type="dxa"/>
            <w:gridSpan w:val="3"/>
            <w:shd w:val="clear" w:color="auto" w:fill="auto"/>
            <w:vAlign w:val="center"/>
          </w:tcPr>
          <w:p w:rsidR="00FC5DF9" w:rsidRDefault="00FC5DF9">
            <w:pPr>
              <w:pStyle w:val="a9"/>
              <w:jc w:val="center"/>
            </w:pPr>
          </w:p>
          <w:p w:rsidR="00910659" w:rsidRDefault="00191109">
            <w:pPr>
              <w:pStyle w:val="a9"/>
              <w:jc w:val="center"/>
              <w:rPr>
                <w:rFonts w:ascii="Times New Roman" w:hAnsi="Times New Roman"/>
                <w:b/>
              </w:rPr>
            </w:pPr>
            <w:hyperlink r:id="rId22" w:tgtFrame="_top">
              <w:bookmarkStart w:id="17" w:name="2977"/>
              <w:bookmarkEnd w:id="17"/>
              <w:r>
                <w:rPr>
                  <w:rFonts w:ascii="Times New Roman" w:hAnsi="Times New Roman"/>
                  <w:b/>
                </w:rPr>
                <w:t>Умови отримання адміністратив</w:t>
              </w:r>
              <w:r>
                <w:rPr>
                  <w:rFonts w:ascii="Times New Roman" w:hAnsi="Times New Roman"/>
                  <w:b/>
                </w:rPr>
                <w:t>ної послуги</w:t>
              </w:r>
            </w:hyperlink>
          </w:p>
          <w:p w:rsidR="00FC5DF9" w:rsidRDefault="00FC5DF9">
            <w:pPr>
              <w:pStyle w:val="a9"/>
              <w:jc w:val="center"/>
            </w:pPr>
          </w:p>
        </w:tc>
      </w:tr>
      <w:tr w:rsidR="00910659">
        <w:tc>
          <w:tcPr>
            <w:tcW w:w="476" w:type="dxa"/>
            <w:shd w:val="clear" w:color="auto" w:fill="auto"/>
            <w:vAlign w:val="center"/>
          </w:tcPr>
          <w:p w:rsidR="00910659" w:rsidRDefault="00191109">
            <w:pPr>
              <w:pStyle w:val="a9"/>
              <w:jc w:val="center"/>
            </w:pPr>
            <w:hyperlink r:id="rId23" w:tgtFrame="_top">
              <w:bookmarkStart w:id="18" w:name="2978"/>
              <w:bookmarkEnd w:id="18"/>
              <w:r>
                <w:rPr>
                  <w:rFonts w:ascii="Times New Roman" w:hAnsi="Times New Roman"/>
                </w:rPr>
                <w:t>6</w:t>
              </w:r>
            </w:hyperlink>
          </w:p>
        </w:tc>
        <w:tc>
          <w:tcPr>
            <w:tcW w:w="2987" w:type="dxa"/>
            <w:shd w:val="clear" w:color="auto" w:fill="auto"/>
            <w:vAlign w:val="center"/>
          </w:tcPr>
          <w:p w:rsidR="00910659" w:rsidRDefault="00191109">
            <w:pPr>
              <w:pStyle w:val="a9"/>
            </w:pPr>
            <w:hyperlink r:id="rId24" w:tgtFrame="_top">
              <w:bookmarkStart w:id="19" w:name="2979"/>
              <w:bookmarkEnd w:id="19"/>
              <w:r>
                <w:rPr>
                  <w:rFonts w:ascii="Times New Roman" w:hAnsi="Times New Roman"/>
                </w:rPr>
                <w:t>Підстава для отримання</w:t>
              </w:r>
            </w:hyperlink>
          </w:p>
        </w:tc>
        <w:tc>
          <w:tcPr>
            <w:tcW w:w="6175" w:type="dxa"/>
            <w:shd w:val="clear" w:color="auto" w:fill="auto"/>
            <w:vAlign w:val="center"/>
          </w:tcPr>
          <w:p w:rsidR="00910659" w:rsidRDefault="00191109">
            <w:pPr>
              <w:pStyle w:val="a9"/>
            </w:pPr>
            <w:hyperlink r:id="rId25" w:tgtFrame="_top">
              <w:bookmarkStart w:id="20" w:name="2980"/>
              <w:bookmarkEnd w:id="20"/>
              <w:r>
                <w:rPr>
                  <w:rFonts w:ascii="Times New Roman" w:hAnsi="Times New Roman"/>
                </w:rPr>
                <w:t>Звернення громадян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hyperlink>
          </w:p>
        </w:tc>
      </w:tr>
      <w:tr w:rsidR="00910659">
        <w:tc>
          <w:tcPr>
            <w:tcW w:w="476" w:type="dxa"/>
            <w:shd w:val="clear" w:color="auto" w:fill="auto"/>
            <w:vAlign w:val="center"/>
          </w:tcPr>
          <w:p w:rsidR="00910659" w:rsidRDefault="00191109">
            <w:pPr>
              <w:pStyle w:val="a9"/>
              <w:jc w:val="center"/>
            </w:pPr>
            <w:hyperlink r:id="rId26" w:tgtFrame="_top">
              <w:bookmarkStart w:id="21" w:name="2981"/>
              <w:bookmarkEnd w:id="21"/>
              <w:r>
                <w:rPr>
                  <w:rFonts w:ascii="Times New Roman" w:hAnsi="Times New Roman"/>
                </w:rPr>
                <w:t>7</w:t>
              </w:r>
            </w:hyperlink>
          </w:p>
        </w:tc>
        <w:tc>
          <w:tcPr>
            <w:tcW w:w="2987" w:type="dxa"/>
            <w:shd w:val="clear" w:color="auto" w:fill="auto"/>
            <w:vAlign w:val="center"/>
          </w:tcPr>
          <w:p w:rsidR="00910659" w:rsidRDefault="00191109">
            <w:pPr>
              <w:pStyle w:val="a9"/>
            </w:pPr>
            <w:hyperlink r:id="rId27" w:tgtFrame="_top">
              <w:bookmarkStart w:id="22" w:name="2982"/>
              <w:bookmarkEnd w:id="22"/>
              <w:r>
                <w:rPr>
                  <w:rFonts w:ascii="Times New Roman" w:hAnsi="Times New Roman"/>
                </w:rPr>
                <w:t>Перелік необхідних документів</w:t>
              </w:r>
            </w:hyperlink>
          </w:p>
        </w:tc>
        <w:tc>
          <w:tcPr>
            <w:tcW w:w="6175" w:type="dxa"/>
            <w:shd w:val="clear" w:color="auto" w:fill="auto"/>
            <w:vAlign w:val="center"/>
          </w:tcPr>
          <w:p w:rsidR="00B56E6F" w:rsidRDefault="00B56E6F">
            <w:pPr>
              <w:pStyle w:val="a9"/>
            </w:pPr>
          </w:p>
          <w:p w:rsidR="00910659" w:rsidRDefault="00191109">
            <w:pPr>
              <w:pStyle w:val="a9"/>
              <w:rPr>
                <w:rFonts w:ascii="Times New Roman" w:hAnsi="Times New Roman"/>
              </w:rPr>
            </w:pPr>
            <w:hyperlink r:id="rId28" w:tgtFrame="_top">
              <w:bookmarkStart w:id="23" w:name="2983"/>
              <w:bookmarkEnd w:id="23"/>
              <w:r>
                <w:rPr>
                  <w:rFonts w:ascii="Times New Roman" w:hAnsi="Times New Roman"/>
                </w:rPr>
                <w:t>Заява про призначення та надання житлової субсидії</w:t>
              </w:r>
            </w:hyperlink>
            <w:r>
              <w:rPr>
                <w:rFonts w:ascii="Times New Roman" w:hAnsi="Times New Roman"/>
              </w:rPr>
              <w:t> </w:t>
            </w:r>
            <w:hyperlink r:id="rId29" w:tgtFrame="_top">
              <w:r>
                <w:rPr>
                  <w:rFonts w:ascii="Times New Roman" w:hAnsi="Times New Roman"/>
                </w:rPr>
                <w:t>(далі - заява);</w:t>
              </w:r>
              <w:r>
                <w:rPr>
                  <w:rFonts w:ascii="Times New Roman" w:hAnsi="Times New Roman"/>
                </w:rPr>
                <w:br/>
              </w:r>
            </w:hyperlink>
            <w:hyperlink r:id="rId30" w:tgtFrame="_top">
              <w:r>
                <w:rPr>
                  <w:rFonts w:ascii="Times New Roman" w:hAnsi="Times New Roman"/>
                </w:rPr>
                <w:t>Декларація про доходи і витрати осіб, які звернулися за призначенням житлової субсидії</w:t>
              </w:r>
            </w:hyperlink>
            <w:r>
              <w:rPr>
                <w:rFonts w:ascii="Times New Roman" w:hAnsi="Times New Roman"/>
              </w:rPr>
              <w:t> </w:t>
            </w:r>
            <w:hyperlink r:id="rId31" w:tgtFrame="_top">
              <w:r>
                <w:rPr>
                  <w:rFonts w:ascii="Times New Roman" w:hAnsi="Times New Roman"/>
                </w:rPr>
                <w:t>(да</w:t>
              </w:r>
              <w:r>
                <w:rPr>
                  <w:rFonts w:ascii="Times New Roman" w:hAnsi="Times New Roman"/>
                </w:rPr>
                <w:t>лі - декларація);</w:t>
              </w:r>
              <w:r>
                <w:rPr>
                  <w:rFonts w:ascii="Times New Roman" w:hAnsi="Times New Roman"/>
                </w:rPr>
                <w:br/>
                <w:t>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на запит структурного підроз</w:t>
              </w:r>
              <w:r>
                <w:rPr>
                  <w:rFonts w:ascii="Times New Roman" w:hAnsi="Times New Roman"/>
                </w:rPr>
                <w:t xml:space="preserve">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створення) ради (далі - </w:t>
              </w:r>
            </w:hyperlink>
            <w:hyperlink r:id="rId32" w:tgtFrame="_top">
              <w:r>
                <w:rPr>
                  <w:rFonts w:ascii="Times New Roman" w:hAnsi="Times New Roman"/>
                </w:rPr>
                <w:t>структурний підрозділ з питань соціального захисту населення) у порядку, встановленому</w:t>
              </w:r>
            </w:hyperlink>
            <w:r>
              <w:rPr>
                <w:rFonts w:ascii="Times New Roman" w:hAnsi="Times New Roman"/>
              </w:rPr>
              <w:t> </w:t>
            </w:r>
            <w:hyperlink r:id="rId33" w:tgtFrame="_top">
              <w:r>
                <w:rPr>
                  <w:rFonts w:ascii="Times New Roman" w:hAnsi="Times New Roman"/>
                </w:rPr>
                <w:t>Положенням</w:t>
              </w:r>
            </w:hyperlink>
            <w:r>
              <w:rPr>
                <w:rFonts w:ascii="Times New Roman" w:hAnsi="Times New Roman"/>
              </w:rPr>
              <w:t> </w:t>
            </w:r>
            <w:hyperlink r:id="rId34" w:tgtFrame="_top">
              <w:r>
                <w:rPr>
                  <w:rFonts w:ascii="Times New Roman" w:hAnsi="Times New Roman"/>
                </w:rPr>
                <w:t>(якщо такі доходи неможливо підтвердити довідкою, до</w:t>
              </w:r>
            </w:hyperlink>
            <w:r>
              <w:rPr>
                <w:rFonts w:ascii="Times New Roman" w:hAnsi="Times New Roman"/>
              </w:rPr>
              <w:t> </w:t>
            </w:r>
            <w:hyperlink r:id="rId35" w:tgtFrame="_top">
              <w:r>
                <w:rPr>
                  <w:rFonts w:ascii="Times New Roman" w:hAnsi="Times New Roman"/>
                </w:rPr>
                <w:t>деклараці</w:t>
              </w:r>
              <w:r>
                <w:rPr>
                  <w:rFonts w:ascii="Times New Roman" w:hAnsi="Times New Roman"/>
                </w:rPr>
                <w:t>ї</w:t>
              </w:r>
            </w:hyperlink>
            <w:r>
              <w:rPr>
                <w:rFonts w:ascii="Times New Roman" w:hAnsi="Times New Roman"/>
              </w:rPr>
              <w:t> </w:t>
            </w:r>
            <w:hyperlink r:id="rId36" w:tgtFrame="_top">
              <w:r>
                <w:rPr>
                  <w:rFonts w:ascii="Times New Roman" w:hAnsi="Times New Roman"/>
                </w:rPr>
                <w:t>додається письмове пояснення із зазначенням їх розміру);</w:t>
              </w:r>
              <w:r>
                <w:rPr>
                  <w:rFonts w:ascii="Times New Roman" w:hAnsi="Times New Roman"/>
                </w:rPr>
                <w:br/>
                <w:t>копія договору про реструктуризацію заборгованості з оплати житлово-комунальних послуг (у разі наяв</w:t>
              </w:r>
              <w:r>
                <w:rPr>
                  <w:rFonts w:ascii="Times New Roman" w:hAnsi="Times New Roman"/>
                </w:rPr>
                <w:t>ності);</w:t>
              </w:r>
              <w:r>
                <w:rPr>
                  <w:rFonts w:ascii="Times New Roman" w:hAnsi="Times New Roman"/>
                </w:rPr>
                <w:br/>
              </w:r>
              <w:r>
                <w:rPr>
                  <w:rFonts w:ascii="Times New Roman" w:hAnsi="Times New Roman"/>
                </w:rPr>
                <w:lastRenderedPageBreak/>
                <w:t>договір найму (оренди) житла (у разі наявності);</w:t>
              </w:r>
              <w:r>
                <w:rPr>
                  <w:rFonts w:ascii="Times New Roman" w:hAnsi="Times New Roman"/>
                </w:rPr>
                <w:br/>
                <w:t>інші документи, які відповідно до</w:t>
              </w:r>
            </w:hyperlink>
            <w:r>
              <w:rPr>
                <w:rFonts w:ascii="Times New Roman" w:hAnsi="Times New Roman"/>
              </w:rPr>
              <w:t> </w:t>
            </w:r>
            <w:hyperlink r:id="rId37" w:tgtFrame="_top">
              <w:r>
                <w:rPr>
                  <w:rFonts w:ascii="Times New Roman" w:hAnsi="Times New Roman"/>
                </w:rPr>
                <w:t>Положення</w:t>
              </w:r>
            </w:hyperlink>
            <w:r>
              <w:rPr>
                <w:rFonts w:ascii="Times New Roman" w:hAnsi="Times New Roman"/>
              </w:rPr>
              <w:t> </w:t>
            </w:r>
            <w:hyperlink r:id="rId38" w:tgtFrame="_top">
              <w:r>
                <w:rPr>
                  <w:rFonts w:ascii="Times New Roman" w:hAnsi="Times New Roman"/>
                </w:rPr>
                <w:t>необхідні для розгляду питання по суті (у разі потреби)</w:t>
              </w:r>
            </w:hyperlink>
          </w:p>
          <w:p w:rsidR="00B56E6F" w:rsidRDefault="00B56E6F">
            <w:pPr>
              <w:pStyle w:val="a9"/>
            </w:pPr>
          </w:p>
        </w:tc>
      </w:tr>
      <w:tr w:rsidR="00910659">
        <w:tc>
          <w:tcPr>
            <w:tcW w:w="476" w:type="dxa"/>
            <w:shd w:val="clear" w:color="auto" w:fill="auto"/>
            <w:vAlign w:val="center"/>
          </w:tcPr>
          <w:p w:rsidR="00910659" w:rsidRDefault="00191109">
            <w:pPr>
              <w:pStyle w:val="a9"/>
              <w:jc w:val="center"/>
            </w:pPr>
            <w:hyperlink r:id="rId39" w:tgtFrame="_top">
              <w:bookmarkStart w:id="24" w:name="2984"/>
              <w:bookmarkEnd w:id="24"/>
              <w:r>
                <w:rPr>
                  <w:rFonts w:ascii="Times New Roman" w:hAnsi="Times New Roman"/>
                </w:rPr>
                <w:t>8</w:t>
              </w:r>
            </w:hyperlink>
          </w:p>
        </w:tc>
        <w:tc>
          <w:tcPr>
            <w:tcW w:w="2987" w:type="dxa"/>
            <w:shd w:val="clear" w:color="auto" w:fill="auto"/>
            <w:vAlign w:val="center"/>
          </w:tcPr>
          <w:p w:rsidR="00910659" w:rsidRDefault="00191109">
            <w:pPr>
              <w:pStyle w:val="a9"/>
            </w:pPr>
            <w:hyperlink r:id="rId40" w:tgtFrame="_top">
              <w:bookmarkStart w:id="25" w:name="2985"/>
              <w:bookmarkEnd w:id="25"/>
              <w:r>
                <w:rPr>
                  <w:rFonts w:ascii="Times New Roman" w:hAnsi="Times New Roman"/>
                </w:rPr>
                <w:t>Спосіб подання документів</w:t>
              </w:r>
            </w:hyperlink>
          </w:p>
        </w:tc>
        <w:tc>
          <w:tcPr>
            <w:tcW w:w="6175" w:type="dxa"/>
            <w:shd w:val="clear" w:color="auto" w:fill="auto"/>
            <w:vAlign w:val="center"/>
          </w:tcPr>
          <w:p w:rsidR="00910659" w:rsidRDefault="00191109">
            <w:pPr>
              <w:pStyle w:val="a9"/>
              <w:rPr>
                <w:rFonts w:ascii="Times New Roman" w:hAnsi="Times New Roman"/>
              </w:rPr>
            </w:pPr>
            <w:hyperlink r:id="rId41" w:tgtFrame="_top">
              <w:bookmarkStart w:id="26" w:name="2986"/>
              <w:bookmarkEnd w:id="26"/>
              <w:r>
                <w:rPr>
                  <w:rFonts w:ascii="Times New Roman" w:hAnsi="Times New Roman"/>
                </w:rPr>
                <w:t>Заява</w:t>
              </w:r>
            </w:hyperlink>
            <w:r>
              <w:rPr>
                <w:rFonts w:ascii="Times New Roman" w:hAnsi="Times New Roman"/>
              </w:rPr>
              <w:t> </w:t>
            </w:r>
            <w:hyperlink r:id="rId42" w:tgtFrame="_top">
              <w:r>
                <w:rPr>
                  <w:rFonts w:ascii="Times New Roman" w:hAnsi="Times New Roman"/>
                </w:rPr>
                <w:t>та необхідні документи подаються особою суб'єкту надання адміністративної послуги*:</w:t>
              </w:r>
              <w:r>
                <w:rPr>
                  <w:rFonts w:ascii="Times New Roman" w:hAnsi="Times New Roman"/>
                </w:rPr>
                <w:br/>
                <w:t>безпосередньо або через уповноважених осіб виконавчого органу сільської, селищної, міської ради відповід</w:t>
              </w:r>
              <w:r>
                <w:rPr>
                  <w:rFonts w:ascii="Times New Roman" w:hAnsi="Times New Roman"/>
                </w:rPr>
                <w:t>ної територіальної громади; посадових осіб центру надання адміністративних послуг;</w:t>
              </w:r>
              <w:r>
                <w:rPr>
                  <w:rFonts w:ascii="Times New Roman" w:hAnsi="Times New Roman"/>
                </w:rPr>
                <w:br/>
                <w:t xml:space="preserve">поштою або в електронній формі через Єдиний державний веб-портал електронних послуг "Портал Дія" (далі - Портал Дія), </w:t>
              </w:r>
              <w:proofErr w:type="spellStart"/>
              <w:r>
                <w:rPr>
                  <w:rFonts w:ascii="Times New Roman" w:hAnsi="Times New Roman"/>
                </w:rPr>
                <w:t>вебпортал</w:t>
              </w:r>
              <w:proofErr w:type="spellEnd"/>
              <w:r>
                <w:rPr>
                  <w:rFonts w:ascii="Times New Roman" w:hAnsi="Times New Roman"/>
                </w:rPr>
                <w:t xml:space="preserve"> Пенсійного фонду України, мобільний застосуно</w:t>
              </w:r>
              <w:r>
                <w:rPr>
                  <w:rFonts w:ascii="Times New Roman" w:hAnsi="Times New Roman"/>
                </w:rPr>
                <w:t xml:space="preserve">к Пенсійного фонду України, офіційний веб-сайт </w:t>
              </w:r>
              <w:proofErr w:type="spellStart"/>
              <w:r>
                <w:rPr>
                  <w:rFonts w:ascii="Times New Roman" w:hAnsi="Times New Roman"/>
                </w:rPr>
                <w:t>Мінсоцполітики</w:t>
              </w:r>
              <w:proofErr w:type="spellEnd"/>
              <w:r>
                <w:rPr>
                  <w:rFonts w:ascii="Times New Roman" w:hAnsi="Times New Roman"/>
                </w:rP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Pr>
                  <w:rFonts w:ascii="Times New Roman" w:hAnsi="Times New Roman"/>
                </w:rPr>
                <w:t>Мінсоцполітики</w:t>
              </w:r>
              <w:proofErr w:type="spellEnd"/>
              <w:r>
                <w:rPr>
                  <w:rFonts w:ascii="Times New Roman" w:hAnsi="Times New Roman"/>
                </w:rPr>
                <w:t xml:space="preserve"> (з накладенням кваліфікованого електронного </w:t>
              </w:r>
              <w:r>
                <w:rPr>
                  <w:rFonts w:ascii="Times New Roman" w:hAnsi="Times New Roman"/>
                </w:rPr>
                <w:t>підпису)</w:t>
              </w:r>
            </w:hyperlink>
          </w:p>
          <w:p w:rsidR="00B56E6F" w:rsidRDefault="00B56E6F">
            <w:pPr>
              <w:pStyle w:val="a9"/>
            </w:pPr>
          </w:p>
        </w:tc>
      </w:tr>
      <w:tr w:rsidR="00910659">
        <w:tc>
          <w:tcPr>
            <w:tcW w:w="476" w:type="dxa"/>
            <w:shd w:val="clear" w:color="auto" w:fill="auto"/>
            <w:vAlign w:val="center"/>
          </w:tcPr>
          <w:p w:rsidR="00910659" w:rsidRDefault="00191109">
            <w:pPr>
              <w:pStyle w:val="a9"/>
              <w:jc w:val="center"/>
            </w:pPr>
            <w:hyperlink r:id="rId43" w:tgtFrame="_top">
              <w:bookmarkStart w:id="27" w:name="2987"/>
              <w:bookmarkEnd w:id="27"/>
              <w:r>
                <w:rPr>
                  <w:rFonts w:ascii="Times New Roman" w:hAnsi="Times New Roman"/>
                </w:rPr>
                <w:t>9</w:t>
              </w:r>
            </w:hyperlink>
          </w:p>
        </w:tc>
        <w:tc>
          <w:tcPr>
            <w:tcW w:w="2987" w:type="dxa"/>
            <w:shd w:val="clear" w:color="auto" w:fill="auto"/>
            <w:vAlign w:val="center"/>
          </w:tcPr>
          <w:p w:rsidR="00910659" w:rsidRDefault="00191109">
            <w:pPr>
              <w:pStyle w:val="a9"/>
            </w:pPr>
            <w:hyperlink r:id="rId44" w:tgtFrame="_top">
              <w:bookmarkStart w:id="28" w:name="2988"/>
              <w:bookmarkEnd w:id="28"/>
              <w:r>
                <w:rPr>
                  <w:rFonts w:ascii="Times New Roman" w:hAnsi="Times New Roman"/>
                </w:rPr>
                <w:t>Платність (безоплатність) надання</w:t>
              </w:r>
            </w:hyperlink>
          </w:p>
        </w:tc>
        <w:tc>
          <w:tcPr>
            <w:tcW w:w="6175" w:type="dxa"/>
            <w:shd w:val="clear" w:color="auto" w:fill="auto"/>
            <w:vAlign w:val="center"/>
          </w:tcPr>
          <w:p w:rsidR="00910659" w:rsidRDefault="00191109">
            <w:pPr>
              <w:pStyle w:val="a9"/>
            </w:pPr>
            <w:hyperlink r:id="rId45" w:tgtFrame="_top">
              <w:bookmarkStart w:id="29" w:name="2989"/>
              <w:bookmarkEnd w:id="29"/>
              <w:r>
                <w:rPr>
                  <w:rFonts w:ascii="Times New Roman" w:hAnsi="Times New Roman"/>
                </w:rPr>
                <w:t>Адміністративна послуга надається безоплатно</w:t>
              </w:r>
            </w:hyperlink>
          </w:p>
        </w:tc>
      </w:tr>
      <w:tr w:rsidR="00910659">
        <w:tc>
          <w:tcPr>
            <w:tcW w:w="476" w:type="dxa"/>
            <w:shd w:val="clear" w:color="auto" w:fill="auto"/>
            <w:vAlign w:val="center"/>
          </w:tcPr>
          <w:p w:rsidR="00910659" w:rsidRDefault="00191109">
            <w:pPr>
              <w:pStyle w:val="a9"/>
              <w:jc w:val="center"/>
            </w:pPr>
            <w:hyperlink r:id="rId46" w:tgtFrame="_top">
              <w:bookmarkStart w:id="30" w:name="2990"/>
              <w:bookmarkEnd w:id="30"/>
              <w:r>
                <w:rPr>
                  <w:rFonts w:ascii="Times New Roman" w:hAnsi="Times New Roman"/>
                </w:rPr>
                <w:t>10</w:t>
              </w:r>
            </w:hyperlink>
          </w:p>
        </w:tc>
        <w:tc>
          <w:tcPr>
            <w:tcW w:w="2987" w:type="dxa"/>
            <w:shd w:val="clear" w:color="auto" w:fill="auto"/>
            <w:vAlign w:val="center"/>
          </w:tcPr>
          <w:p w:rsidR="00910659" w:rsidRDefault="00191109">
            <w:pPr>
              <w:pStyle w:val="a9"/>
            </w:pPr>
            <w:hyperlink r:id="rId47" w:tgtFrame="_top">
              <w:bookmarkStart w:id="31" w:name="2991"/>
              <w:bookmarkEnd w:id="31"/>
              <w:r>
                <w:rPr>
                  <w:rFonts w:ascii="Times New Roman" w:hAnsi="Times New Roman"/>
                </w:rPr>
                <w:t>Строк надання</w:t>
              </w:r>
            </w:hyperlink>
          </w:p>
        </w:tc>
        <w:tc>
          <w:tcPr>
            <w:tcW w:w="6175" w:type="dxa"/>
            <w:shd w:val="clear" w:color="auto" w:fill="auto"/>
            <w:vAlign w:val="center"/>
          </w:tcPr>
          <w:p w:rsidR="00B56E6F" w:rsidRDefault="00B56E6F">
            <w:pPr>
              <w:pStyle w:val="a9"/>
            </w:pPr>
          </w:p>
          <w:p w:rsidR="00910659" w:rsidRDefault="00191109">
            <w:pPr>
              <w:pStyle w:val="a9"/>
            </w:pPr>
            <w:hyperlink r:id="rId48" w:tgtFrame="_top">
              <w:bookmarkStart w:id="32" w:name="2992"/>
              <w:bookmarkEnd w:id="32"/>
              <w:r>
                <w:rPr>
                  <w:rFonts w:ascii="Times New Roman" w:hAnsi="Times New Roman"/>
                </w:rPr>
                <w:t>Суб'єктом надання адміністративної послуги протягом 10 календарних днів</w:t>
              </w:r>
              <w:r>
                <w:rPr>
                  <w:rFonts w:ascii="Times New Roman" w:hAnsi="Times New Roman"/>
                </w:rPr>
                <w:t xml:space="preserve"> з дня подання необхідних документів приймається рішення про призначення житлової субсидії / </w:t>
              </w:r>
              <w:proofErr w:type="spellStart"/>
              <w:r>
                <w:rPr>
                  <w:rFonts w:ascii="Times New Roman" w:hAnsi="Times New Roman"/>
                </w:rPr>
                <w:t>непризначення</w:t>
              </w:r>
              <w:proofErr w:type="spellEnd"/>
              <w:r>
                <w:rPr>
                  <w:rFonts w:ascii="Times New Roman" w:hAnsi="Times New Roman"/>
                </w:rPr>
                <w:t xml:space="preserve"> житлової субсидії (якщо за результатами розрахунку житлової субсидії її розмір має нульове або від'ємне значення) / відмову в призначенні житлової су</w:t>
              </w:r>
              <w:r>
                <w:rPr>
                  <w:rFonts w:ascii="Times New Roman" w:hAnsi="Times New Roman"/>
                </w:rPr>
                <w:t>бсидії</w:t>
              </w:r>
            </w:hyperlink>
          </w:p>
        </w:tc>
      </w:tr>
      <w:tr w:rsidR="00910659">
        <w:tc>
          <w:tcPr>
            <w:tcW w:w="476" w:type="dxa"/>
            <w:shd w:val="clear" w:color="auto" w:fill="auto"/>
            <w:vAlign w:val="center"/>
          </w:tcPr>
          <w:p w:rsidR="00910659" w:rsidRDefault="00191109">
            <w:pPr>
              <w:pStyle w:val="a9"/>
              <w:jc w:val="center"/>
            </w:pPr>
            <w:hyperlink r:id="rId49" w:tgtFrame="_top">
              <w:bookmarkStart w:id="33" w:name="2993"/>
              <w:bookmarkEnd w:id="33"/>
              <w:r>
                <w:rPr>
                  <w:rFonts w:ascii="Times New Roman" w:hAnsi="Times New Roman"/>
                </w:rPr>
                <w:t>11</w:t>
              </w:r>
            </w:hyperlink>
          </w:p>
        </w:tc>
        <w:tc>
          <w:tcPr>
            <w:tcW w:w="2987" w:type="dxa"/>
            <w:shd w:val="clear" w:color="auto" w:fill="auto"/>
            <w:vAlign w:val="center"/>
          </w:tcPr>
          <w:p w:rsidR="00910659" w:rsidRDefault="00191109">
            <w:pPr>
              <w:pStyle w:val="a9"/>
            </w:pPr>
            <w:hyperlink r:id="rId50" w:tgtFrame="_top">
              <w:bookmarkStart w:id="34" w:name="2994"/>
              <w:bookmarkEnd w:id="34"/>
              <w:r>
                <w:rPr>
                  <w:rFonts w:ascii="Times New Roman" w:hAnsi="Times New Roman"/>
                </w:rPr>
                <w:t>Перелік підстав для відмови в призначенні</w:t>
              </w:r>
            </w:hyperlink>
          </w:p>
        </w:tc>
        <w:tc>
          <w:tcPr>
            <w:tcW w:w="6175" w:type="dxa"/>
            <w:shd w:val="clear" w:color="auto" w:fill="auto"/>
            <w:vAlign w:val="center"/>
          </w:tcPr>
          <w:p w:rsidR="00DA6BA2" w:rsidRDefault="00DA6BA2">
            <w:pPr>
              <w:pStyle w:val="a9"/>
            </w:pPr>
          </w:p>
          <w:p w:rsidR="00910659" w:rsidRDefault="00191109">
            <w:pPr>
              <w:pStyle w:val="a9"/>
              <w:rPr>
                <w:rFonts w:ascii="Times New Roman" w:hAnsi="Times New Roman"/>
              </w:rPr>
            </w:pPr>
            <w:hyperlink r:id="rId51" w:tgtFrame="_top">
              <w:bookmarkStart w:id="35" w:name="2995"/>
              <w:bookmarkEnd w:id="35"/>
              <w:r>
                <w:rPr>
                  <w:rFonts w:ascii="Times New Roman" w:hAnsi="Times New Roman"/>
                </w:rPr>
                <w:t>Житлова субсидія не призначається (в тому числі на наступний період), якщо:</w:t>
              </w:r>
              <w:r>
                <w:rPr>
                  <w:rFonts w:ascii="Times New Roman" w:hAnsi="Times New Roman"/>
                </w:rPr>
                <w:br/>
                <w:t xml:space="preserve">1) загальна площа житлового приміщення перевищує 130 </w:t>
              </w:r>
              <w:proofErr w:type="spellStart"/>
              <w:r>
                <w:rPr>
                  <w:rFonts w:ascii="Times New Roman" w:hAnsi="Times New Roman"/>
                </w:rPr>
                <w:t>кв</w:t>
              </w:r>
              <w:proofErr w:type="spellEnd"/>
              <w:r>
                <w:rPr>
                  <w:rFonts w:ascii="Times New Roman" w:hAnsi="Times New Roman"/>
                </w:rPr>
                <w:t xml:space="preserve">. метрів для квартир у </w:t>
              </w:r>
            </w:hyperlink>
            <w:hyperlink r:id="rId52" w:tgtFrame="_top">
              <w:r>
                <w:rPr>
                  <w:rFonts w:ascii="Times New Roman" w:hAnsi="Times New Roman"/>
                </w:rPr>
                <w:t xml:space="preserve">багатоквартирному будинку, 230 </w:t>
              </w:r>
              <w:proofErr w:type="spellStart"/>
              <w:r>
                <w:rPr>
                  <w:rFonts w:ascii="Times New Roman" w:hAnsi="Times New Roman"/>
                </w:rPr>
                <w:t>кв</w:t>
              </w:r>
              <w:proofErr w:type="spellEnd"/>
              <w:r>
                <w:rPr>
                  <w:rFonts w:ascii="Times New Roman" w:hAnsi="Times New Roman"/>
                </w:rPr>
                <w:t>. метрів для індивідуальних будинків (крім житлових приміщень дитячих будинків сімейного типу, прийомних сімей, багатодітних сімей,</w:t>
              </w:r>
              <w:r>
                <w:rPr>
                  <w:rFonts w:ascii="Times New Roman" w:hAnsi="Times New Roman"/>
                </w:rPr>
                <w:t xml:space="preserve">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 житлових приміщень, на які оформлено два і більше окремі особові рахунки на оплату житлово-комуна</w:t>
              </w:r>
              <w:r>
                <w:rPr>
                  <w:rFonts w:ascii="Times New Roman" w:hAnsi="Times New Roman"/>
                </w:rPr>
                <w:t xml:space="preserve">льних послуг, за умови, що загальна площа частини або окремого житлового приміщення кожного домогосподарства, на яку призначається субсидія, не перевищує 130 </w:t>
              </w:r>
              <w:proofErr w:type="spellStart"/>
              <w:r>
                <w:rPr>
                  <w:rFonts w:ascii="Times New Roman" w:hAnsi="Times New Roman"/>
                </w:rPr>
                <w:t>кв</w:t>
              </w:r>
              <w:proofErr w:type="spellEnd"/>
              <w:r>
                <w:rPr>
                  <w:rFonts w:ascii="Times New Roman" w:hAnsi="Times New Roman"/>
                </w:rPr>
                <w:t xml:space="preserve">. метрів для квартири, 230 </w:t>
              </w:r>
              <w:proofErr w:type="spellStart"/>
              <w:r>
                <w:rPr>
                  <w:rFonts w:ascii="Times New Roman" w:hAnsi="Times New Roman"/>
                </w:rPr>
                <w:t>кв</w:t>
              </w:r>
              <w:proofErr w:type="spellEnd"/>
              <w:r>
                <w:rPr>
                  <w:rFonts w:ascii="Times New Roman" w:hAnsi="Times New Roman"/>
                </w:rPr>
                <w:t>. метрів для індивідуального будинку; житлових приміщень, якими заб</w:t>
              </w:r>
              <w:r>
                <w:rPr>
                  <w:rFonts w:ascii="Times New Roman" w:hAnsi="Times New Roman"/>
                </w:rPr>
                <w:t>езпечено за рахунок державного чи місцевого бюджету осіб з інвалідністю з ураженнями опорно-рухового апарату, які пересуваються на візках);</w:t>
              </w:r>
              <w:r>
                <w:rPr>
                  <w:rFonts w:ascii="Times New Roman" w:hAnsi="Times New Roman"/>
                </w:rPr>
                <w:br/>
                <w:t>2) будь-хто зі складу домогосподарства або член сім'ї особи із складу домогосподарства має у власності:</w:t>
              </w:r>
              <w:r>
                <w:rPr>
                  <w:rFonts w:ascii="Times New Roman" w:hAnsi="Times New Roman"/>
                </w:rPr>
                <w:br/>
                <w:t>транспортний</w:t>
              </w:r>
              <w:r>
                <w:rPr>
                  <w:rFonts w:ascii="Times New Roman" w:hAnsi="Times New Roman"/>
                </w:rPr>
                <w:t xml:space="preserve"> засіб, що підлягає державній реєстрації, з року випуску якого минуло менше ніж п'ять років (крім мопеда і причепа);</w:t>
              </w:r>
              <w:r>
                <w:rPr>
                  <w:rFonts w:ascii="Times New Roman" w:hAnsi="Times New Roman"/>
                </w:rPr>
                <w:br/>
                <w:t xml:space="preserve">більше ніж один транспортний засіб, що підлягає </w:t>
              </w:r>
              <w:r>
                <w:rPr>
                  <w:rFonts w:ascii="Times New Roman" w:hAnsi="Times New Roman"/>
                </w:rPr>
                <w:lastRenderedPageBreak/>
                <w:t>державній реєстрації, з року випуску якого минуло менше ніж 15 років (крім мопеда і причепа</w:t>
              </w:r>
              <w:r>
                <w:rPr>
                  <w:rFonts w:ascii="Times New Roman" w:hAnsi="Times New Roman"/>
                </w:rPr>
                <w:t>).</w:t>
              </w:r>
              <w:r>
                <w:rPr>
                  <w:rFonts w:ascii="Times New Roman" w:hAnsi="Times New Roman"/>
                </w:rPr>
                <w:br/>
                <w:t xml:space="preserve">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w:t>
              </w:r>
              <w:r>
                <w:rPr>
                  <w:rFonts w:ascii="Times New Roman" w:hAnsi="Times New Roman"/>
                </w:rPr>
                <w:t>засоби, придбані батьками-вихователями дитячих будинків сімейного типу;</w:t>
              </w:r>
              <w:r>
                <w:rPr>
                  <w:rFonts w:ascii="Times New Roman" w:hAnsi="Times New Roman"/>
                </w:rPr>
                <w:br/>
                <w:t>3)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w:t>
              </w:r>
              <w:r>
                <w:rPr>
                  <w:rFonts w:ascii="Times New Roman" w:hAnsi="Times New Roman"/>
                </w:rPr>
                <w:t>ої субсидії, і в цьому періоді:</w:t>
              </w:r>
              <w:r>
                <w:rPr>
                  <w:rFonts w:ascii="Times New Roman" w:hAnsi="Times New Roman"/>
                </w:rPr>
                <w:br/>
                <w:t>за інформацією ДПС, Пенсійного фонду України, у них відсутні доходи, які враховуються під час призначення житлової субсидії; або</w:t>
              </w:r>
              <w:r>
                <w:rPr>
                  <w:rFonts w:ascii="Times New Roman" w:hAnsi="Times New Roman"/>
                </w:rPr>
                <w:br/>
                <w:t>нарахований їм середньомісячний сукупний дохід менший, ніж розмір мінімальної заробітної плати,</w:t>
              </w:r>
              <w:r>
                <w:rPr>
                  <w:rFonts w:ascii="Times New Roman" w:hAnsi="Times New Roman"/>
                </w:rPr>
                <w:t xml:space="preserve"> </w:t>
              </w:r>
            </w:hyperlink>
            <w:hyperlink r:id="rId53" w:tgtFrame="_top">
              <w:r>
                <w:rPr>
                  <w:rFonts w:ascii="Times New Roman" w:hAnsi="Times New Roman"/>
                </w:rPr>
                <w:t>встановленої на початок періоду, за який враховуються доходи для призначення житлової субсидії; та/або</w:t>
              </w:r>
              <w:r>
                <w:rPr>
                  <w:rFonts w:ascii="Times New Roman" w:hAnsi="Times New Roman"/>
                </w:rPr>
                <w:br/>
                <w:t>ними або за них не сплачено єдиний внесок на загальноо</w:t>
              </w:r>
              <w:r>
                <w:rPr>
                  <w:rFonts w:ascii="Times New Roman" w:hAnsi="Times New Roman"/>
                </w:rPr>
                <w:t>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w:t>
              </w:r>
              <w:r>
                <w:rPr>
                  <w:rFonts w:ascii="Times New Roman" w:hAnsi="Times New Roman"/>
                </w:rPr>
                <w:t>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 або</w:t>
              </w:r>
              <w:r>
                <w:rPr>
                  <w:rFonts w:ascii="Times New Roman" w:hAnsi="Times New Roman"/>
                </w:rPr>
                <w:br/>
                <w:t>такі особи перебували з</w:t>
              </w:r>
              <w:r>
                <w:rPr>
                  <w:rFonts w:ascii="Times New Roman" w:hAnsi="Times New Roman"/>
                </w:rPr>
                <w:t>а кордоном сукупно більше ніж 60 днів.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за кордоном, що підтверджується відповідними докуме</w:t>
              </w:r>
              <w:r>
                <w:rPr>
                  <w:rFonts w:ascii="Times New Roman" w:hAnsi="Times New Roman"/>
                </w:rPr>
                <w:t>нтами;</w:t>
              </w:r>
              <w:r>
                <w:rPr>
                  <w:rFonts w:ascii="Times New Roman" w:hAnsi="Times New Roman"/>
                </w:rPr>
                <w:br/>
                <w:t>4)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на суму, яка на дату проведення опер</w:t>
              </w:r>
              <w:r>
                <w:rPr>
                  <w:rFonts w:ascii="Times New Roman" w:hAnsi="Times New Roman"/>
                </w:rPr>
                <w:t>ації перевищує 50 тис. гривень:</w:t>
              </w:r>
              <w:r>
                <w:rPr>
                  <w:rFonts w:ascii="Times New Roman" w:hAnsi="Times New Roman"/>
                </w:rPr>
                <w:br/>
                <w:t>купівлю земельної ділянки, квартири (будинку), іншого нерухомого майна, транспортного засобу (механізму), цінних паперів та інших фінансових інструментів, віртуальних активів (у значенні, наведеному в</w:t>
              </w:r>
            </w:hyperlink>
            <w:r>
              <w:rPr>
                <w:rFonts w:ascii="Times New Roman" w:hAnsi="Times New Roman"/>
              </w:rPr>
              <w:t> </w:t>
            </w:r>
            <w:hyperlink r:id="rId54" w:tgtFrame="_top">
              <w:r>
                <w:rPr>
                  <w:rFonts w:ascii="Times New Roman" w:hAnsi="Times New Roman"/>
                </w:rPr>
                <w:t>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hyperlink>
            <w:hyperlink r:id="rId55" w:tgtFrame="_top">
              <w:r>
                <w:rPr>
                  <w:rFonts w:ascii="Times New Roman" w:hAnsi="Times New Roman"/>
                </w:rPr>
                <w:t>), будівельних матеріалів, інших товарів довгострокового вжитку або оплату (одноразово) будь-яких робіт або послуг (крім медичних, освітніх та житлово-комунальних</w:t>
              </w:r>
              <w:r>
                <w:rPr>
                  <w:rFonts w:ascii="Times New Roman" w:hAnsi="Times New Roman"/>
                </w:rPr>
                <w:t xml:space="preserve"> послуг згідно із соціальною нормою житла (в тому числі понаднормовою площею житла) та соціальними нормативами житлово-комунального обслуговування);</w:t>
              </w:r>
              <w:r>
                <w:rPr>
                  <w:rFonts w:ascii="Times New Roman" w:hAnsi="Times New Roman"/>
                </w:rPr>
                <w:br/>
              </w:r>
            </w:hyperlink>
            <w:hyperlink r:id="rId56" w:tgtFrame="_top">
              <w:r>
                <w:rPr>
                  <w:rFonts w:ascii="Times New Roman" w:hAnsi="Times New Roman"/>
                </w:rPr>
                <w:t>платіж (п</w:t>
              </w:r>
              <w:r>
                <w:rPr>
                  <w:rFonts w:ascii="Times New Roman" w:hAnsi="Times New Roman"/>
                </w:rPr>
                <w:t>латежі), що випливає (випливають) з правочинів, якими передбачено набуття майнових прав на нерухоме майно та/або транспортні засоби (механізми) (крім об'єктів спадщини та дарування);</w:t>
              </w:r>
              <w:r>
                <w:rPr>
                  <w:rFonts w:ascii="Times New Roman" w:hAnsi="Times New Roman"/>
                </w:rPr>
                <w:br/>
                <w:t>внески до статутного (складеного) капіталу товариства, підприємства, орга</w:t>
              </w:r>
              <w:r>
                <w:rPr>
                  <w:rFonts w:ascii="Times New Roman" w:hAnsi="Times New Roman"/>
                </w:rPr>
                <w:t>нізації;</w:t>
              </w:r>
              <w:r>
                <w:rPr>
                  <w:rFonts w:ascii="Times New Roman" w:hAnsi="Times New Roman"/>
                </w:rPr>
                <w:br/>
                <w:t>благодійну діяльність (виключно у вигляді сплати коштів);</w:t>
              </w:r>
              <w:r>
                <w:rPr>
                  <w:rFonts w:ascii="Times New Roman" w:hAnsi="Times New Roman"/>
                </w:rPr>
                <w:br/>
                <w:t>надання поворотної / безповоротної фінансової допомоги, позики;</w:t>
              </w:r>
              <w:r>
                <w:rPr>
                  <w:rFonts w:ascii="Times New Roman" w:hAnsi="Times New Roman"/>
                </w:rPr>
                <w:br/>
                <w:t>5) структурним підрозділом з питань соціального захисту населення отримано інформацію про наявність простроченої понад три мі</w:t>
              </w:r>
              <w:r>
                <w:rPr>
                  <w:rFonts w:ascii="Times New Roman" w:hAnsi="Times New Roman"/>
                </w:rPr>
                <w:t>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w:t>
              </w:r>
              <w:r>
                <w:rPr>
                  <w:rFonts w:ascii="Times New Roman" w:hAnsi="Times New Roman"/>
                </w:rPr>
                <w:t xml:space="preserve">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w:t>
              </w:r>
              <w:r>
                <w:rPr>
                  <w:rFonts w:ascii="Times New Roman" w:hAnsi="Times New Roman"/>
                </w:rPr>
                <w:t>ачами в разі відсутності лічильників газу та у зв'язку з приведенням об'ємів використаного природного газу побутовими споживачами до стандартних умов.</w:t>
              </w:r>
              <w:r>
                <w:rPr>
                  <w:rFonts w:ascii="Times New Roman" w:hAnsi="Times New Roman"/>
                </w:rPr>
                <w:br/>
                <w:t xml:space="preserve">Відповідна норма не застосовується під час призначення житлової субсидії громадянам на наступний період, </w:t>
              </w:r>
              <w:r>
                <w:rPr>
                  <w:rFonts w:ascii="Times New Roman" w:hAnsi="Times New Roman"/>
                </w:rPr>
                <w:t xml:space="preserve">якщо </w:t>
              </w:r>
              <w:proofErr w:type="spellStart"/>
              <w:r>
                <w:rPr>
                  <w:rFonts w:ascii="Times New Roman" w:hAnsi="Times New Roman"/>
                </w:rPr>
                <w:t>Мінсоцполітики</w:t>
              </w:r>
              <w:proofErr w:type="spellEnd"/>
              <w:r>
                <w:rPr>
                  <w:rFonts w:ascii="Times New Roman" w:hAnsi="Times New Roman"/>
                </w:rPr>
                <w:t xml:space="preserve"> не забезпечено фінансування житлових субсидій таким громадянам.</w:t>
              </w:r>
              <w:r>
                <w:rPr>
                  <w:rFonts w:ascii="Times New Roman" w:hAnsi="Times New Roman"/>
                </w:rPr>
                <w:br/>
                <w:t>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w:t>
              </w:r>
              <w:r>
                <w:rPr>
                  <w:rFonts w:ascii="Times New Roman" w:hAnsi="Times New Roman"/>
                </w:rPr>
                <w:t>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 такого газу у відповідність зі стандартними умовами відповідні нарахування проведено, забо</w:t>
              </w:r>
              <w:r>
                <w:rPr>
                  <w:rFonts w:ascii="Times New Roman" w:hAnsi="Times New Roman"/>
                </w:rPr>
                <w:t>ргованість за таким виконавцем не враховується.</w:t>
              </w:r>
              <w:r>
                <w:rPr>
                  <w:rFonts w:ascii="Times New Roman" w:hAnsi="Times New Roman"/>
                </w:rPr>
                <w:br/>
              </w:r>
            </w:hyperlink>
            <w:hyperlink r:id="rId57" w:tgtFrame="_top">
              <w:r>
                <w:rPr>
                  <w:rFonts w:ascii="Times New Roman" w:hAnsi="Times New Roman"/>
                </w:rPr>
                <w:t>6) громадянин не повернув надміру перераховану (виплачену) суму житлової субсидії за попередні періоди її одер</w:t>
              </w:r>
              <w:r>
                <w:rPr>
                  <w:rFonts w:ascii="Times New Roman" w:hAnsi="Times New Roman"/>
                </w:rPr>
                <w:t>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r>
                <w:rPr>
                  <w:rFonts w:ascii="Times New Roman" w:hAnsi="Times New Roman"/>
                </w:rPr>
                <w:br/>
                <w:t>7) у складі домогосподарства або у складі сім'ї члена до</w:t>
              </w:r>
              <w:r>
                <w:rPr>
                  <w:rFonts w:ascii="Times New Roman" w:hAnsi="Times New Roman"/>
                </w:rPr>
                <w:t>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вважаються безвісно відсутніми за рішенням суду або мають правовий статус осіб, зни</w:t>
              </w:r>
              <w:r>
                <w:rPr>
                  <w:rFonts w:ascii="Times New Roman" w:hAnsi="Times New Roman"/>
                </w:rPr>
                <w:t xml:space="preserve">клих безвісти, осіб, які є </w:t>
              </w:r>
              <w:proofErr w:type="spellStart"/>
              <w:r>
                <w:rPr>
                  <w:rFonts w:ascii="Times New Roman" w:hAnsi="Times New Roman"/>
                </w:rPr>
                <w:t>алко</w:t>
              </w:r>
              <w:proofErr w:type="spellEnd"/>
              <w:r>
                <w:rPr>
                  <w:rFonts w:ascii="Times New Roman" w:hAnsi="Times New Roman"/>
                </w:rPr>
                <w:t>-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w:t>
              </w:r>
              <w:r>
                <w:rPr>
                  <w:rFonts w:ascii="Times New Roman" w:hAnsi="Times New Roman"/>
                </w:rPr>
                <w:t>ди у вигляді домашнього арешту або тримання під вартою);</w:t>
              </w:r>
              <w:r>
                <w:rPr>
                  <w:rFonts w:ascii="Times New Roman" w:hAnsi="Times New Roman"/>
                </w:rPr>
                <w:br/>
              </w:r>
              <w:r>
                <w:rPr>
                  <w:rFonts w:ascii="Times New Roman" w:hAnsi="Times New Roman"/>
                </w:rPr>
                <w:lastRenderedPageBreak/>
                <w:t>8) будь-хто зі складу домогосподарства або член сім'ї особи зі складу домогосподарства має у власності більше ніж одне житлове приміщення (квартиру, будинок), крім житла, яке належить на правах спіль</w:t>
              </w:r>
              <w:r>
                <w:rPr>
                  <w:rFonts w:ascii="Times New Roman" w:hAnsi="Times New Roman"/>
                </w:rPr>
                <w:t>ної сумісної або часткової власності, розташованого в сільській місцевості,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w:t>
              </w:r>
              <w:r>
                <w:rPr>
                  <w:rFonts w:ascii="Times New Roman" w:hAnsi="Times New Roman"/>
                </w:rPr>
                <w:t>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w:t>
              </w:r>
              <w:r>
                <w:rPr>
                  <w:rFonts w:ascii="Times New Roman" w:hAnsi="Times New Roman"/>
                </w:rPr>
                <w:t>м до 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затвердженого</w:t>
              </w:r>
            </w:hyperlink>
            <w:r>
              <w:rPr>
                <w:rFonts w:ascii="Times New Roman" w:hAnsi="Times New Roman"/>
              </w:rPr>
              <w:t> </w:t>
            </w:r>
            <w:hyperlink r:id="rId58" w:tgtFrame="_top">
              <w:r>
                <w:rPr>
                  <w:rFonts w:ascii="Times New Roman" w:hAnsi="Times New Roman"/>
                </w:rPr>
                <w:t>постановою Кабінету Міністрів України від 01.10.2014 № 505</w:t>
              </w:r>
            </w:hyperlink>
            <w:hyperlink r:id="rId59" w:tgtFrame="_top">
              <w:r>
                <w:rPr>
                  <w:rFonts w:ascii="Times New Roman" w:hAnsi="Times New Roman"/>
                </w:rPr>
                <w:t xml:space="preserve">. Інформація про наявність (відсутність) у власності зазначених осіб житлових </w:t>
              </w:r>
              <w:r>
                <w:rPr>
                  <w:rFonts w:ascii="Times New Roman" w:hAnsi="Times New Roman"/>
                </w:rPr>
                <w:t>приміщень зазначається у</w:t>
              </w:r>
            </w:hyperlink>
            <w:r>
              <w:rPr>
                <w:rFonts w:ascii="Times New Roman" w:hAnsi="Times New Roman"/>
              </w:rPr>
              <w:t> </w:t>
            </w:r>
            <w:hyperlink r:id="rId60" w:tgtFrame="_top">
              <w:r>
                <w:rPr>
                  <w:rFonts w:ascii="Times New Roman" w:hAnsi="Times New Roman"/>
                </w:rPr>
                <w:t>декларації</w:t>
              </w:r>
            </w:hyperlink>
            <w:hyperlink r:id="rId61" w:tgtFrame="_top">
              <w:r>
                <w:rPr>
                  <w:rFonts w:ascii="Times New Roman" w:hAnsi="Times New Roman"/>
                </w:rPr>
                <w:t>;</w:t>
              </w:r>
              <w:r>
                <w:rPr>
                  <w:rFonts w:ascii="Times New Roman" w:hAnsi="Times New Roman"/>
                </w:rPr>
                <w:br/>
              </w:r>
            </w:hyperlink>
            <w:hyperlink r:id="rId62" w:tgtFrame="_top">
              <w:r>
                <w:rPr>
                  <w:rFonts w:ascii="Times New Roman" w:hAnsi="Times New Roman"/>
                </w:rPr>
                <w:t>9) будь-хто зі складу домогосподарства або член сім'ї особи зі складу домогосподарства на 1 число місяця, з якого призначається житлова субсидія, має на депозитному банківському рах</w:t>
              </w:r>
              <w:r>
                <w:rPr>
                  <w:rFonts w:ascii="Times New Roman" w:hAnsi="Times New Roman"/>
                </w:rPr>
                <w:t>унку (рахунках) кошти в сумі, що перевищує 100 тис. гривень, про що зазначається в</w:t>
              </w:r>
            </w:hyperlink>
            <w:r>
              <w:rPr>
                <w:rFonts w:ascii="Times New Roman" w:hAnsi="Times New Roman"/>
              </w:rPr>
              <w:t> </w:t>
            </w:r>
            <w:hyperlink r:id="rId63" w:tgtFrame="_top">
              <w:r>
                <w:rPr>
                  <w:rFonts w:ascii="Times New Roman" w:hAnsi="Times New Roman"/>
                </w:rPr>
                <w:t>декларації</w:t>
              </w:r>
            </w:hyperlink>
            <w:hyperlink r:id="rId64" w:tgtFrame="_top">
              <w:r>
                <w:rPr>
                  <w:rFonts w:ascii="Times New Roman" w:hAnsi="Times New Roman"/>
                </w:rPr>
                <w:t>;</w:t>
              </w:r>
              <w:r>
                <w:rPr>
                  <w:rFonts w:ascii="Times New Roman" w:hAnsi="Times New Roman"/>
                </w:rPr>
                <w:br/>
                <w:t>10)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операці</w:t>
              </w:r>
              <w:r>
                <w:rPr>
                  <w:rFonts w:ascii="Times New Roman" w:hAnsi="Times New Roman"/>
                </w:rPr>
                <w:t>ї з купівлі безготівкової та/або готівкової іноземної валюти, а також банківських металів на загальну суму, що перевищує 50 тис. гривень</w:t>
              </w:r>
            </w:hyperlink>
          </w:p>
          <w:p w:rsidR="00DA6BA2" w:rsidRDefault="00DA6BA2">
            <w:pPr>
              <w:pStyle w:val="a9"/>
            </w:pPr>
          </w:p>
        </w:tc>
      </w:tr>
      <w:tr w:rsidR="00910659">
        <w:tc>
          <w:tcPr>
            <w:tcW w:w="476" w:type="dxa"/>
            <w:shd w:val="clear" w:color="auto" w:fill="auto"/>
            <w:vAlign w:val="center"/>
          </w:tcPr>
          <w:p w:rsidR="00910659" w:rsidRDefault="00191109">
            <w:pPr>
              <w:pStyle w:val="a9"/>
              <w:jc w:val="center"/>
            </w:pPr>
            <w:hyperlink r:id="rId65" w:tgtFrame="_top">
              <w:bookmarkStart w:id="36" w:name="2996"/>
              <w:bookmarkEnd w:id="36"/>
              <w:r>
                <w:rPr>
                  <w:rFonts w:ascii="Times New Roman" w:hAnsi="Times New Roman"/>
                </w:rPr>
                <w:t>12</w:t>
              </w:r>
            </w:hyperlink>
          </w:p>
        </w:tc>
        <w:tc>
          <w:tcPr>
            <w:tcW w:w="2987" w:type="dxa"/>
            <w:shd w:val="clear" w:color="auto" w:fill="auto"/>
            <w:vAlign w:val="center"/>
          </w:tcPr>
          <w:p w:rsidR="00910659" w:rsidRDefault="00191109">
            <w:pPr>
              <w:pStyle w:val="a9"/>
            </w:pPr>
            <w:hyperlink r:id="rId66" w:tgtFrame="_top">
              <w:bookmarkStart w:id="37" w:name="2997"/>
              <w:bookmarkEnd w:id="37"/>
              <w:r>
                <w:rPr>
                  <w:rFonts w:ascii="Times New Roman" w:hAnsi="Times New Roman"/>
                </w:rPr>
                <w:t>Результат надання адміністративної послуги</w:t>
              </w:r>
            </w:hyperlink>
          </w:p>
        </w:tc>
        <w:tc>
          <w:tcPr>
            <w:tcW w:w="6175" w:type="dxa"/>
            <w:shd w:val="clear" w:color="auto" w:fill="auto"/>
            <w:vAlign w:val="center"/>
          </w:tcPr>
          <w:p w:rsidR="00910659" w:rsidRDefault="00191109">
            <w:pPr>
              <w:pStyle w:val="a9"/>
              <w:rPr>
                <w:rFonts w:ascii="Times New Roman" w:hAnsi="Times New Roman"/>
              </w:rPr>
            </w:pPr>
            <w:hyperlink r:id="rId67" w:tgtFrame="_top">
              <w:bookmarkStart w:id="38" w:name="2998"/>
              <w:bookmarkEnd w:id="38"/>
              <w:r>
                <w:rPr>
                  <w:rFonts w:ascii="Times New Roman" w:hAnsi="Times New Roman"/>
                </w:rPr>
                <w:t>Надання житлової су</w:t>
              </w:r>
              <w:r>
                <w:rPr>
                  <w:rFonts w:ascii="Times New Roman" w:hAnsi="Times New Roman"/>
                </w:rPr>
                <w:t xml:space="preserve">бсидії / </w:t>
              </w:r>
              <w:proofErr w:type="spellStart"/>
              <w:r>
                <w:rPr>
                  <w:rFonts w:ascii="Times New Roman" w:hAnsi="Times New Roman"/>
                </w:rPr>
                <w:t>непризначення</w:t>
              </w:r>
              <w:proofErr w:type="spellEnd"/>
              <w:r>
                <w:rPr>
                  <w:rFonts w:ascii="Times New Roman" w:hAnsi="Times New Roman"/>
                </w:rPr>
                <w:t xml:space="preserve"> житлової субсидії (якщо за результатами розрахунку житлової субсидії її розмір має нульове або від'ємне значення) / відмова у призначенні житлової субсидії</w:t>
              </w:r>
            </w:hyperlink>
          </w:p>
          <w:p w:rsidR="00DA6BA2" w:rsidRDefault="00DA6BA2">
            <w:pPr>
              <w:pStyle w:val="a9"/>
            </w:pPr>
          </w:p>
        </w:tc>
      </w:tr>
      <w:tr w:rsidR="00910659">
        <w:tc>
          <w:tcPr>
            <w:tcW w:w="476" w:type="dxa"/>
            <w:shd w:val="clear" w:color="auto" w:fill="auto"/>
            <w:vAlign w:val="center"/>
          </w:tcPr>
          <w:p w:rsidR="00910659" w:rsidRDefault="00191109">
            <w:pPr>
              <w:pStyle w:val="a9"/>
              <w:jc w:val="center"/>
            </w:pPr>
            <w:hyperlink r:id="rId68" w:tgtFrame="_top">
              <w:bookmarkStart w:id="39" w:name="2999"/>
              <w:bookmarkEnd w:id="39"/>
              <w:r>
                <w:rPr>
                  <w:rFonts w:ascii="Times New Roman" w:hAnsi="Times New Roman"/>
                </w:rPr>
                <w:t>13</w:t>
              </w:r>
            </w:hyperlink>
          </w:p>
        </w:tc>
        <w:tc>
          <w:tcPr>
            <w:tcW w:w="2987" w:type="dxa"/>
            <w:shd w:val="clear" w:color="auto" w:fill="auto"/>
            <w:vAlign w:val="center"/>
          </w:tcPr>
          <w:p w:rsidR="00910659" w:rsidRDefault="00191109">
            <w:pPr>
              <w:pStyle w:val="a9"/>
            </w:pPr>
            <w:hyperlink r:id="rId69" w:tgtFrame="_top">
              <w:bookmarkStart w:id="40" w:name="3000"/>
              <w:bookmarkEnd w:id="40"/>
              <w:r>
                <w:rPr>
                  <w:rFonts w:ascii="Times New Roman" w:hAnsi="Times New Roman"/>
                </w:rPr>
                <w:t>Способи отримання відповіді (результату)</w:t>
              </w:r>
            </w:hyperlink>
          </w:p>
        </w:tc>
        <w:tc>
          <w:tcPr>
            <w:tcW w:w="6175" w:type="dxa"/>
            <w:shd w:val="clear" w:color="auto" w:fill="auto"/>
            <w:vAlign w:val="center"/>
          </w:tcPr>
          <w:p w:rsidR="00910659" w:rsidRDefault="00191109">
            <w:pPr>
              <w:pStyle w:val="a9"/>
            </w:pPr>
            <w:hyperlink r:id="rId70" w:tgtFrame="_top">
              <w:bookmarkStart w:id="41" w:name="3001"/>
              <w:bookmarkEnd w:id="41"/>
              <w:r>
                <w:rPr>
                  <w:rFonts w:ascii="Times New Roman" w:hAnsi="Times New Roman"/>
                </w:rPr>
                <w:t>У разі прийняття рішення про призначення (</w:t>
              </w:r>
              <w:proofErr w:type="spellStart"/>
              <w:r>
                <w:rPr>
                  <w:rFonts w:ascii="Times New Roman" w:hAnsi="Times New Roman"/>
                </w:rPr>
                <w:t>непризначення</w:t>
              </w:r>
              <w:proofErr w:type="spellEnd"/>
              <w:r>
                <w:rPr>
                  <w:rFonts w:ascii="Times New Roman" w:hAnsi="Times New Roman"/>
                </w:rPr>
                <w:t>) житлової субсидії суб'єкт надання адміністративної послуги повідомляє заявника про прийняте рішення про</w:t>
              </w:r>
              <w:r>
                <w:rPr>
                  <w:rFonts w:ascii="Times New Roman" w:hAnsi="Times New Roman"/>
                </w:rPr>
                <w:t xml:space="preserve">тягом трьох календарних днів з дня його прийняття. При цьому суб'єкт надання адміністративної послуги самостійно вибирає форму (паперову або електронну) та спосіб повідомлення (особистий прийом, поштовий зв'язок, </w:t>
              </w:r>
              <w:proofErr w:type="spellStart"/>
              <w:r>
                <w:rPr>
                  <w:rFonts w:ascii="Times New Roman" w:hAnsi="Times New Roman"/>
                </w:rPr>
                <w:t>смс</w:t>
              </w:r>
              <w:proofErr w:type="spellEnd"/>
              <w:r>
                <w:rPr>
                  <w:rFonts w:ascii="Times New Roman" w:hAnsi="Times New Roman"/>
                </w:rPr>
                <w:t>-повідомлення, електронні засоби зв'язку</w:t>
              </w:r>
              <w:r>
                <w:rPr>
                  <w:rFonts w:ascii="Times New Roman" w:hAnsi="Times New Roman"/>
                </w:rPr>
                <w:t>, електронна пошта (за наявності), повідомлення через Портал Дія).</w:t>
              </w:r>
              <w:r>
                <w:rPr>
                  <w:rFonts w:ascii="Times New Roman" w:hAnsi="Times New Roman"/>
                </w:rPr>
                <w:br/>
                <w:t>У разі прийняття рішення про відмову в призначенні житлової субсидії суб'єкт надання адміністративної послуги повідомляє заявника про прийняте рішення протягом трьох календарних днів з дати</w:t>
              </w:r>
              <w:r>
                <w:rPr>
                  <w:rFonts w:ascii="Times New Roman" w:hAnsi="Times New Roman"/>
                </w:rPr>
                <w:t xml:space="preserve"> його прийняття. При цьому суб'єкт надання адміністративної послуги письмово інформує заявника про прийняте рішення із врученням відповідного повідомлення під особистий підпис із зазначенням причин відмови і порядку оскарження прийнятого рішення</w:t>
              </w:r>
            </w:hyperlink>
            <w:bookmarkStart w:id="42" w:name="_GoBack"/>
            <w:bookmarkEnd w:id="42"/>
          </w:p>
        </w:tc>
      </w:tr>
    </w:tbl>
    <w:p w:rsidR="00910659" w:rsidRDefault="00910659" w:rsidP="00191109">
      <w:pPr>
        <w:pStyle w:val="a1"/>
        <w:spacing w:after="0"/>
        <w:jc w:val="both"/>
        <w:rPr>
          <w:rFonts w:ascii="Times New Roman" w:hAnsi="Times New Roman"/>
        </w:rPr>
      </w:pPr>
    </w:p>
    <w:sectPr w:rsidR="00910659" w:rsidSect="00FC5DF9">
      <w:type w:val="continuous"/>
      <w:pgSz w:w="11906" w:h="16838"/>
      <w:pgMar w:top="567" w:right="1134" w:bottom="56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compat>
    <w:useFELayout/>
    <w:compatSetting w:name="compatibilityMode" w:uri="http://schemas.microsoft.com/office/word" w:val="12"/>
  </w:compat>
  <w:rsids>
    <w:rsidRoot w:val="00910659"/>
    <w:rsid w:val="00191109"/>
    <w:rsid w:val="00846773"/>
    <w:rsid w:val="00910659"/>
    <w:rsid w:val="00B56E6F"/>
    <w:rsid w:val="00DA6BA2"/>
    <w:rsid w:val="00FC5D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375E"/>
  <w15:docId w15:val="{C93CC2D0-30CE-4B20-A1DB-17D14F1D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pPr>
    <w:rPr>
      <w:sz w:val="24"/>
    </w:rPr>
  </w:style>
  <w:style w:type="paragraph" w:styleId="2">
    <w:name w:val="heading 2"/>
    <w:basedOn w:val="a0"/>
    <w:next w:val="a1"/>
    <w:qFormat/>
    <w:pPr>
      <w:spacing w:before="200"/>
      <w:outlineLvl w:val="1"/>
    </w:pPr>
    <w:rPr>
      <w:rFonts w:ascii="Liberation Serif" w:eastAsia="NSimSun" w:hAnsi="Liberation Serif"/>
      <w:b/>
      <w:bCs/>
      <w:sz w:val="36"/>
      <w:szCs w:val="36"/>
    </w:rPr>
  </w:style>
  <w:style w:type="paragraph" w:styleId="3">
    <w:name w:val="heading 3"/>
    <w:basedOn w:val="a0"/>
    <w:next w:val="a1"/>
    <w:qFormat/>
    <w:pPr>
      <w:spacing w:before="140"/>
      <w:outlineLvl w:val="2"/>
    </w:pPr>
    <w:rPr>
      <w:rFonts w:ascii="Liberation Serif" w:eastAsia="NSimSun"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styleId="a0">
    <w:name w:val="Title"/>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40" w:line="276"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rPr>
      <w:rFonts w:cs="Arial Unicode MS"/>
    </w:rPr>
  </w:style>
  <w:style w:type="paragraph" w:customStyle="1" w:styleId="a8">
    <w:name w:val="Покажчик"/>
    <w:basedOn w:val="a"/>
    <w:qFormat/>
    <w:pPr>
      <w:suppressLineNumbers/>
    </w:pPr>
  </w:style>
  <w:style w:type="paragraph" w:customStyle="1" w:styleId="a9">
    <w:name w:val="Вміст таблиці"/>
    <w:basedOn w:val="a"/>
    <w:qFormat/>
    <w:pPr>
      <w:widowControl w:val="0"/>
      <w:suppressLineNumbers/>
    </w:pPr>
  </w:style>
  <w:style w:type="paragraph" w:customStyle="1" w:styleId="aa">
    <w:name w:val="Заголовок таблиці"/>
    <w:basedOn w:val="a9"/>
    <w:qFormat/>
    <w:pPr>
      <w:jc w:val="center"/>
    </w:pPr>
    <w:rPr>
      <w:b/>
      <w:bCs/>
    </w:rPr>
  </w:style>
  <w:style w:type="paragraph" w:customStyle="1" w:styleId="ab">
    <w:name w:val="Вміст рамки"/>
    <w:basedOn w:val="a"/>
    <w:qFormat/>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FN069618?ed=2021_07_30&amp;an=37" TargetMode="External"/><Relationship Id="rId21" Type="http://schemas.openxmlformats.org/officeDocument/2006/relationships/hyperlink" Target="https://ips.ligazakon.net/document/view/FN069618?ed=2021_07_30&amp;an=32" TargetMode="External"/><Relationship Id="rId42" Type="http://schemas.openxmlformats.org/officeDocument/2006/relationships/hyperlink" Target="https://ips.ligazakon.net/document/view/FN069618?ed=2021_07_30&amp;an=42" TargetMode="External"/><Relationship Id="rId47" Type="http://schemas.openxmlformats.org/officeDocument/2006/relationships/hyperlink" Target="https://ips.ligazakon.net/document/view/FN069618?ed=2021_07_30&amp;an=47" TargetMode="External"/><Relationship Id="rId63" Type="http://schemas.openxmlformats.org/officeDocument/2006/relationships/hyperlink" Target="https://ips.ligazakon.net/document/view/RE32000?ed=2021_06_14&amp;an=858" TargetMode="External"/><Relationship Id="rId68" Type="http://schemas.openxmlformats.org/officeDocument/2006/relationships/hyperlink" Target="https://ips.ligazakon.net/document/view/FN069618?ed=2021_07_30&amp;an=55" TargetMode="External"/><Relationship Id="rId7" Type="http://schemas.openxmlformats.org/officeDocument/2006/relationships/hyperlink" Target="https://ips.ligazakon.net/document/view/FN069618?ed=2021_07_30&amp;an=17"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ps.ligazakon.net/document/view/T172189?ed=2020_12_03" TargetMode="External"/><Relationship Id="rId29" Type="http://schemas.openxmlformats.org/officeDocument/2006/relationships/hyperlink" Target="https://ips.ligazakon.net/document/view/FN069618?ed=2021_07_30&amp;an=39" TargetMode="External"/><Relationship Id="rId11" Type="http://schemas.openxmlformats.org/officeDocument/2006/relationships/hyperlink" Target="https://ips.ligazakon.net/document/view/FN069618?ed=2021_07_30&amp;an=23" TargetMode="External"/><Relationship Id="rId24" Type="http://schemas.openxmlformats.org/officeDocument/2006/relationships/hyperlink" Target="https://ips.ligazakon.net/document/view/FN069618?ed=2021_07_30&amp;an=35" TargetMode="External"/><Relationship Id="rId32" Type="http://schemas.openxmlformats.org/officeDocument/2006/relationships/hyperlink" Target="https://ips.ligazakon.net/document/view/FN069618?ed=2021_07_30&amp;an=39" TargetMode="External"/><Relationship Id="rId37" Type="http://schemas.openxmlformats.org/officeDocument/2006/relationships/hyperlink" Target="https://ips.ligazakon.net/document/view/KP950848?ed=2021_05_19&amp;an=927869" TargetMode="External"/><Relationship Id="rId40" Type="http://schemas.openxmlformats.org/officeDocument/2006/relationships/hyperlink" Target="https://ips.ligazakon.net/document/view/FN069618?ed=2021_07_30&amp;an=41" TargetMode="External"/><Relationship Id="rId45" Type="http://schemas.openxmlformats.org/officeDocument/2006/relationships/hyperlink" Target="https://ips.ligazakon.net/document/view/FN069618?ed=2021_07_30&amp;an=45" TargetMode="External"/><Relationship Id="rId53" Type="http://schemas.openxmlformats.org/officeDocument/2006/relationships/hyperlink" Target="https://ips.ligazakon.net/document/view/FN069618?ed=2021_07_30&amp;an=51" TargetMode="External"/><Relationship Id="rId58" Type="http://schemas.openxmlformats.org/officeDocument/2006/relationships/hyperlink" Target="https://ips.ligazakon.net/document/view/KP140505?ed=2021_04_21&amp;an=17" TargetMode="External"/><Relationship Id="rId66" Type="http://schemas.openxmlformats.org/officeDocument/2006/relationships/hyperlink" Target="https://ips.ligazakon.net/document/view/FN069618?ed=2021_07_30&amp;an=53" TargetMode="External"/><Relationship Id="rId5" Type="http://schemas.openxmlformats.org/officeDocument/2006/relationships/hyperlink" Target="https://ips.ligazakon.net/document/view/FN069618?ed=2021_07_30&amp;an=15" TargetMode="External"/><Relationship Id="rId61" Type="http://schemas.openxmlformats.org/officeDocument/2006/relationships/hyperlink" Target="https://ips.ligazakon.net/document/view/FN069618?ed=2021_07_30&amp;an=51" TargetMode="External"/><Relationship Id="rId19" Type="http://schemas.openxmlformats.org/officeDocument/2006/relationships/hyperlink" Target="https://ips.ligazakon.net/document/view/FN069618?ed=2021_07_30&amp;an=32" TargetMode="External"/><Relationship Id="rId14" Type="http://schemas.openxmlformats.org/officeDocument/2006/relationships/hyperlink" Target="https://ips.ligazakon.net/document/view/FN069618?ed=2021_07_30&amp;an=27" TargetMode="External"/><Relationship Id="rId22" Type="http://schemas.openxmlformats.org/officeDocument/2006/relationships/hyperlink" Target="https://ips.ligazakon.net/document/view/FN069618?ed=2021_07_30&amp;an=33" TargetMode="External"/><Relationship Id="rId27" Type="http://schemas.openxmlformats.org/officeDocument/2006/relationships/hyperlink" Target="https://ips.ligazakon.net/document/view/FN069618?ed=2021_07_30&amp;an=38" TargetMode="External"/><Relationship Id="rId30" Type="http://schemas.openxmlformats.org/officeDocument/2006/relationships/hyperlink" Target="https://ips.ligazakon.net/document/view/RE32000?ed=2021_06_14&amp;an=858" TargetMode="External"/><Relationship Id="rId35" Type="http://schemas.openxmlformats.org/officeDocument/2006/relationships/hyperlink" Target="https://ips.ligazakon.net/document/view/RE32000?ed=2021_06_14&amp;an=858" TargetMode="External"/><Relationship Id="rId43" Type="http://schemas.openxmlformats.org/officeDocument/2006/relationships/hyperlink" Target="https://ips.ligazakon.net/document/view/FN069618?ed=2021_07_30&amp;an=43" TargetMode="External"/><Relationship Id="rId48" Type="http://schemas.openxmlformats.org/officeDocument/2006/relationships/hyperlink" Target="https://ips.ligazakon.net/document/view/FN069618?ed=2021_07_30&amp;an=48" TargetMode="External"/><Relationship Id="rId56" Type="http://schemas.openxmlformats.org/officeDocument/2006/relationships/hyperlink" Target="https://ips.ligazakon.net/document/view/FN069618?ed=2021_07_30&amp;an=51" TargetMode="External"/><Relationship Id="rId64" Type="http://schemas.openxmlformats.org/officeDocument/2006/relationships/hyperlink" Target="https://ips.ligazakon.net/document/view/FN069618?ed=2021_07_30&amp;an=51" TargetMode="External"/><Relationship Id="rId69" Type="http://schemas.openxmlformats.org/officeDocument/2006/relationships/hyperlink" Target="https://ips.ligazakon.net/document/view/FN069618?ed=2021_07_30&amp;an=56" TargetMode="External"/><Relationship Id="rId8" Type="http://schemas.openxmlformats.org/officeDocument/2006/relationships/hyperlink" Target="https://ips.ligazakon.net/document/view/FN069618?ed=2021_07_30&amp;an=18" TargetMode="External"/><Relationship Id="rId51" Type="http://schemas.openxmlformats.org/officeDocument/2006/relationships/hyperlink" Target="https://ips.ligazakon.net/document/view/FN069618?ed=2021_07_30&amp;an=51"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ips.ligazakon.net/document/view/FN069618?ed=2021_07_30&amp;an=24" TargetMode="External"/><Relationship Id="rId17" Type="http://schemas.openxmlformats.org/officeDocument/2006/relationships/hyperlink" Target="https://ips.ligazakon.net/document/view/FN069618?ed=2021_07_30&amp;an=30" TargetMode="External"/><Relationship Id="rId25" Type="http://schemas.openxmlformats.org/officeDocument/2006/relationships/hyperlink" Target="https://ips.ligazakon.net/document/view/FN069618?ed=2021_07_30&amp;an=36" TargetMode="External"/><Relationship Id="rId33" Type="http://schemas.openxmlformats.org/officeDocument/2006/relationships/hyperlink" Target="https://ips.ligazakon.net/document/view/KP950848?ed=2021_05_19&amp;an=927869" TargetMode="External"/><Relationship Id="rId38" Type="http://schemas.openxmlformats.org/officeDocument/2006/relationships/hyperlink" Target="https://ips.ligazakon.net/document/view/FN069618?ed=2021_07_30&amp;an=39" TargetMode="External"/><Relationship Id="rId46" Type="http://schemas.openxmlformats.org/officeDocument/2006/relationships/hyperlink" Target="https://ips.ligazakon.net/document/view/FN069618?ed=2021_07_30&amp;an=46" TargetMode="External"/><Relationship Id="rId59" Type="http://schemas.openxmlformats.org/officeDocument/2006/relationships/hyperlink" Target="https://ips.ligazakon.net/document/view/FN069618?ed=2021_07_30&amp;an=51" TargetMode="External"/><Relationship Id="rId67" Type="http://schemas.openxmlformats.org/officeDocument/2006/relationships/hyperlink" Target="https://ips.ligazakon.net/document/view/FN069618?ed=2021_07_30&amp;an=54" TargetMode="External"/><Relationship Id="rId20" Type="http://schemas.openxmlformats.org/officeDocument/2006/relationships/hyperlink" Target="https://ips.ligazakon.net/document/view/KP950848?ed=2021_05_19&amp;an=927869" TargetMode="External"/><Relationship Id="rId41" Type="http://schemas.openxmlformats.org/officeDocument/2006/relationships/hyperlink" Target="https://ips.ligazakon.net/document/view/RE32000?ed=2021_06_14&amp;an=754" TargetMode="External"/><Relationship Id="rId54" Type="http://schemas.openxmlformats.org/officeDocument/2006/relationships/hyperlink" Target="https://ips.ligazakon.net/document/view/T190361?ed=2021_07_01" TargetMode="External"/><Relationship Id="rId62" Type="http://schemas.openxmlformats.org/officeDocument/2006/relationships/hyperlink" Target="https://ips.ligazakon.net/document/view/FN069618?ed=2021_07_30&amp;an=51" TargetMode="External"/><Relationship Id="rId70" Type="http://schemas.openxmlformats.org/officeDocument/2006/relationships/hyperlink" Target="https://ips.ligazakon.net/document/view/FN069618?ed=2021_07_30&amp;an=57" TargetMode="External"/><Relationship Id="rId1" Type="http://schemas.openxmlformats.org/officeDocument/2006/relationships/styles" Target="styles.xml"/><Relationship Id="rId6" Type="http://schemas.openxmlformats.org/officeDocument/2006/relationships/hyperlink" Target="https://ips.ligazakon.net/document/view/FN069618?ed=2021_07_30&amp;an=16" TargetMode="External"/><Relationship Id="rId15" Type="http://schemas.openxmlformats.org/officeDocument/2006/relationships/hyperlink" Target="https://ips.ligazakon.net/document/view/FN069618?ed=2021_07_30&amp;an=28" TargetMode="External"/><Relationship Id="rId23" Type="http://schemas.openxmlformats.org/officeDocument/2006/relationships/hyperlink" Target="https://ips.ligazakon.net/document/view/FN069618?ed=2021_07_30&amp;an=34" TargetMode="External"/><Relationship Id="rId28" Type="http://schemas.openxmlformats.org/officeDocument/2006/relationships/hyperlink" Target="https://ips.ligazakon.net/document/view/RE32000?ed=2021_06_14&amp;an=754" TargetMode="External"/><Relationship Id="rId36" Type="http://schemas.openxmlformats.org/officeDocument/2006/relationships/hyperlink" Target="https://ips.ligazakon.net/document/view/FN069618?ed=2021_07_30&amp;an=39" TargetMode="External"/><Relationship Id="rId49" Type="http://schemas.openxmlformats.org/officeDocument/2006/relationships/hyperlink" Target="https://ips.ligazakon.net/document/view/FN069618?ed=2021_07_30&amp;an=49" TargetMode="External"/><Relationship Id="rId57" Type="http://schemas.openxmlformats.org/officeDocument/2006/relationships/hyperlink" Target="https://ips.ligazakon.net/document/view/FN069618?ed=2021_07_30&amp;an=51" TargetMode="External"/><Relationship Id="rId10" Type="http://schemas.openxmlformats.org/officeDocument/2006/relationships/hyperlink" Target="https://ips.ligazakon.net/document/view/FN069618?ed=2021_07_30&amp;an=21" TargetMode="External"/><Relationship Id="rId31" Type="http://schemas.openxmlformats.org/officeDocument/2006/relationships/hyperlink" Target="https://ips.ligazakon.net/document/view/FN069618?ed=2021_07_30&amp;an=39" TargetMode="External"/><Relationship Id="rId44" Type="http://schemas.openxmlformats.org/officeDocument/2006/relationships/hyperlink" Target="https://ips.ligazakon.net/document/view/FN069618?ed=2021_07_30&amp;an=44" TargetMode="External"/><Relationship Id="rId52" Type="http://schemas.openxmlformats.org/officeDocument/2006/relationships/hyperlink" Target="https://ips.ligazakon.net/document/view/FN069618?ed=2021_07_30&amp;an=51" TargetMode="External"/><Relationship Id="rId60" Type="http://schemas.openxmlformats.org/officeDocument/2006/relationships/hyperlink" Target="https://ips.ligazakon.net/document/view/RE32000?ed=2021_06_14&amp;an=858" TargetMode="External"/><Relationship Id="rId65" Type="http://schemas.openxmlformats.org/officeDocument/2006/relationships/hyperlink" Target="https://ips.ligazakon.net/document/view/FN069618?ed=2021_07_30&amp;an=52" TargetMode="External"/><Relationship Id="rId4" Type="http://schemas.openxmlformats.org/officeDocument/2006/relationships/hyperlink" Target="https://ips.ligazakon.net/document/view/FN069618?ed=2021_07_30&amp;an=14" TargetMode="External"/><Relationship Id="rId9" Type="http://schemas.openxmlformats.org/officeDocument/2006/relationships/hyperlink" Target="https://ips.ligazakon.net/document/view/FN069618?ed=2021_07_30&amp;an=20" TargetMode="External"/><Relationship Id="rId13" Type="http://schemas.openxmlformats.org/officeDocument/2006/relationships/hyperlink" Target="https://ips.ligazakon.net/document/view/FN069618?ed=2021_07_30&amp;an=26" TargetMode="External"/><Relationship Id="rId18" Type="http://schemas.openxmlformats.org/officeDocument/2006/relationships/hyperlink" Target="https://ips.ligazakon.net/document/view/FN069618?ed=2021_07_30&amp;an=31" TargetMode="External"/><Relationship Id="rId39" Type="http://schemas.openxmlformats.org/officeDocument/2006/relationships/hyperlink" Target="https://ips.ligazakon.net/document/view/FN069618?ed=2021_07_30&amp;an=40" TargetMode="External"/><Relationship Id="rId34" Type="http://schemas.openxmlformats.org/officeDocument/2006/relationships/hyperlink" Target="https://ips.ligazakon.net/document/view/FN069618?ed=2021_07_30&amp;an=39" TargetMode="External"/><Relationship Id="rId50" Type="http://schemas.openxmlformats.org/officeDocument/2006/relationships/hyperlink" Target="https://ips.ligazakon.net/document/view/FN069618?ed=2021_07_30&amp;an=50" TargetMode="External"/><Relationship Id="rId55" Type="http://schemas.openxmlformats.org/officeDocument/2006/relationships/hyperlink" Target="https://ips.ligazakon.net/document/view/FN069618?ed=2021_07_30&amp;an=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2975</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Рожко Михайло</cp:lastModifiedBy>
  <cp:revision>16</cp:revision>
  <dcterms:created xsi:type="dcterms:W3CDTF">2022-11-30T16:12:00Z</dcterms:created>
  <dcterms:modified xsi:type="dcterms:W3CDTF">2023-03-10T13:27:00Z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